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980" w:rsidRDefault="00093980">
      <w:pPr>
        <w:rPr>
          <w:lang w:eastAsia="en-US"/>
        </w:rPr>
      </w:pPr>
    </w:p>
    <w:p w:rsidR="00093980" w:rsidRDefault="00C13335">
      <w:pPr>
        <w:pStyle w:val="Standard"/>
        <w:jc w:val="center"/>
      </w:pPr>
      <w:r>
        <w:rPr>
          <w:noProof/>
        </w:rPr>
        <w:drawing>
          <wp:inline distT="0" distB="0" distL="0" distR="0">
            <wp:extent cx="665480" cy="619760"/>
            <wp:effectExtent l="0" t="0" r="750" b="8730"/>
            <wp:docPr id="1" name="Figura1"/>
            <wp:cNvGraphicFramePr/>
            <a:graphic xmlns:a="http://schemas.openxmlformats.org/drawingml/2006/main">
              <a:graphicData uri="http://schemas.openxmlformats.org/drawingml/2006/picture">
                <pic:pic xmlns:pic="http://schemas.openxmlformats.org/drawingml/2006/picture">
                  <pic:nvPicPr>
                    <pic:cNvPr id="1" name="Figura1"/>
                    <pic:cNvPicPr/>
                  </pic:nvPicPr>
                  <pic:blipFill>
                    <a:blip r:embed="rId13">
                      <a:lum/>
                    </a:blip>
                    <a:srcRect/>
                    <a:stretch>
                      <a:fillRect/>
                    </a:stretch>
                  </pic:blipFill>
                  <pic:spPr>
                    <a:xfrm>
                      <a:off x="0" y="0"/>
                      <a:ext cx="666000" cy="619920"/>
                    </a:xfrm>
                    <a:prstGeom prst="rect">
                      <a:avLst/>
                    </a:prstGeom>
                    <a:ln>
                      <a:noFill/>
                      <a:prstDash val="solid"/>
                    </a:ln>
                  </pic:spPr>
                </pic:pic>
              </a:graphicData>
            </a:graphic>
          </wp:inline>
        </w:drawing>
      </w:r>
    </w:p>
    <w:p w:rsidR="00093980" w:rsidRDefault="00C13335">
      <w:pPr>
        <w:pStyle w:val="Standard"/>
        <w:jc w:val="center"/>
        <w:rPr>
          <w:rFonts w:ascii="Calibri" w:hAnsi="Calibri" w:cs="Calibri"/>
          <w:b/>
          <w:bCs/>
          <w:sz w:val="22"/>
          <w:szCs w:val="22"/>
        </w:rPr>
      </w:pPr>
      <w:r>
        <w:rPr>
          <w:rFonts w:ascii="Calibri" w:hAnsi="Calibri" w:cs="Calibri"/>
          <w:b/>
          <w:bCs/>
          <w:sz w:val="22"/>
          <w:szCs w:val="22"/>
        </w:rPr>
        <w:t>SERVIÇO PÚBLICO FEDERAL</w:t>
      </w:r>
    </w:p>
    <w:p w:rsidR="00093980" w:rsidRDefault="00C13335">
      <w:pPr>
        <w:pStyle w:val="Standard"/>
        <w:jc w:val="center"/>
        <w:rPr>
          <w:rFonts w:ascii="Calibri" w:hAnsi="Calibri" w:cs="Calibri"/>
          <w:b/>
          <w:bCs/>
          <w:sz w:val="22"/>
          <w:szCs w:val="22"/>
        </w:rPr>
      </w:pPr>
      <w:r>
        <w:rPr>
          <w:rFonts w:ascii="Calibri" w:hAnsi="Calibri" w:cs="Calibri"/>
          <w:b/>
          <w:bCs/>
          <w:sz w:val="22"/>
          <w:szCs w:val="22"/>
        </w:rPr>
        <w:t>MEC - SETEC</w:t>
      </w:r>
    </w:p>
    <w:p w:rsidR="00093980" w:rsidRDefault="00C13335">
      <w:pPr>
        <w:pStyle w:val="Standard"/>
        <w:jc w:val="center"/>
        <w:rPr>
          <w:rFonts w:ascii="Calibri" w:hAnsi="Calibri" w:cs="Calibri"/>
          <w:b/>
          <w:bCs/>
          <w:sz w:val="22"/>
          <w:szCs w:val="22"/>
        </w:rPr>
      </w:pPr>
      <w:r>
        <w:rPr>
          <w:rFonts w:ascii="Calibri" w:hAnsi="Calibri" w:cs="Calibri"/>
          <w:b/>
          <w:bCs/>
          <w:sz w:val="22"/>
          <w:szCs w:val="22"/>
        </w:rPr>
        <w:t xml:space="preserve">INSTITUTO FEDERAL DE EDUCAÇÃO, CIÊNCIA E TECNOLOGIA DE MATO </w:t>
      </w:r>
      <w:proofErr w:type="gramStart"/>
      <w:r>
        <w:rPr>
          <w:rFonts w:ascii="Calibri" w:hAnsi="Calibri" w:cs="Calibri"/>
          <w:b/>
          <w:bCs/>
          <w:sz w:val="22"/>
          <w:szCs w:val="22"/>
        </w:rPr>
        <w:t>GROSSO</w:t>
      </w:r>
      <w:proofErr w:type="gramEnd"/>
    </w:p>
    <w:p w:rsidR="00093980" w:rsidRDefault="00C13335">
      <w:pPr>
        <w:pStyle w:val="Standard"/>
        <w:jc w:val="center"/>
        <w:rPr>
          <w:rFonts w:ascii="Calibri" w:hAnsi="Calibri" w:cs="Calibri"/>
          <w:b/>
          <w:bCs/>
          <w:sz w:val="22"/>
          <w:szCs w:val="22"/>
        </w:rPr>
      </w:pPr>
      <w:r>
        <w:rPr>
          <w:rFonts w:ascii="Calibri" w:hAnsi="Calibri" w:cs="Calibri"/>
          <w:b/>
          <w:bCs/>
          <w:sz w:val="22"/>
          <w:szCs w:val="22"/>
        </w:rPr>
        <w:t>CAMPUS CONFRESA</w:t>
      </w:r>
    </w:p>
    <w:p w:rsidR="00093980" w:rsidRDefault="00C13335">
      <w:pPr>
        <w:pStyle w:val="Standard"/>
        <w:jc w:val="center"/>
        <w:rPr>
          <w:rFonts w:ascii="Calibri" w:hAnsi="Calibri" w:cs="Calibri"/>
          <w:b/>
          <w:bCs/>
          <w:sz w:val="22"/>
          <w:szCs w:val="22"/>
        </w:rPr>
      </w:pPr>
      <w:r>
        <w:rPr>
          <w:rFonts w:ascii="Calibri" w:hAnsi="Calibri" w:cs="Calibri"/>
          <w:b/>
          <w:bCs/>
          <w:sz w:val="22"/>
          <w:szCs w:val="22"/>
        </w:rPr>
        <w:t>Diretoria de Administração e Planejamento</w:t>
      </w:r>
    </w:p>
    <w:p w:rsidR="00093980" w:rsidRDefault="00093980">
      <w:pPr>
        <w:jc w:val="center"/>
        <w:rPr>
          <w:rFonts w:cs="Arial"/>
          <w:b/>
          <w:bCs/>
          <w:color w:val="000000"/>
          <w:szCs w:val="20"/>
        </w:rPr>
      </w:pPr>
    </w:p>
    <w:p w:rsidR="00093980" w:rsidRPr="003078E5" w:rsidRDefault="00C13335">
      <w:pPr>
        <w:jc w:val="center"/>
        <w:rPr>
          <w:rFonts w:cs="Arial"/>
          <w:b/>
          <w:bCs/>
          <w:color w:val="000000" w:themeColor="text1"/>
          <w:sz w:val="24"/>
          <w:szCs w:val="20"/>
        </w:rPr>
      </w:pPr>
      <w:r w:rsidRPr="003078E5">
        <w:rPr>
          <w:rFonts w:cs="Arial"/>
          <w:b/>
          <w:bCs/>
          <w:color w:val="000000" w:themeColor="text1"/>
          <w:sz w:val="24"/>
          <w:szCs w:val="20"/>
        </w:rPr>
        <w:t>ANEXO I</w:t>
      </w:r>
    </w:p>
    <w:p w:rsidR="00093980" w:rsidRPr="003078E5" w:rsidRDefault="00093980">
      <w:pPr>
        <w:jc w:val="center"/>
        <w:rPr>
          <w:rFonts w:cs="Arial"/>
          <w:b/>
          <w:bCs/>
          <w:color w:val="000000" w:themeColor="text1"/>
          <w:sz w:val="24"/>
          <w:szCs w:val="20"/>
        </w:rPr>
      </w:pPr>
    </w:p>
    <w:p w:rsidR="00093980" w:rsidRPr="003078E5" w:rsidRDefault="00C13335">
      <w:pPr>
        <w:jc w:val="center"/>
        <w:rPr>
          <w:rFonts w:cs="Arial"/>
          <w:b/>
          <w:bCs/>
          <w:color w:val="000000" w:themeColor="text1"/>
          <w:sz w:val="24"/>
          <w:szCs w:val="20"/>
        </w:rPr>
      </w:pPr>
      <w:r w:rsidRPr="003078E5">
        <w:rPr>
          <w:rFonts w:cs="Arial"/>
          <w:b/>
          <w:bCs/>
          <w:color w:val="000000" w:themeColor="text1"/>
          <w:sz w:val="24"/>
          <w:szCs w:val="20"/>
        </w:rPr>
        <w:t>TERMO DE REFERÊNCIA</w:t>
      </w:r>
    </w:p>
    <w:p w:rsidR="00093980" w:rsidRDefault="00093980">
      <w:pPr>
        <w:jc w:val="center"/>
        <w:rPr>
          <w:rFonts w:cs="Arial"/>
          <w:b/>
          <w:bCs/>
          <w:i/>
          <w:color w:val="FF0000"/>
          <w:szCs w:val="20"/>
        </w:rPr>
      </w:pPr>
    </w:p>
    <w:p w:rsidR="00093980" w:rsidRDefault="00093980">
      <w:pPr>
        <w:jc w:val="center"/>
        <w:rPr>
          <w:rFonts w:cs="Arial"/>
          <w:b/>
          <w:bCs/>
          <w:i/>
          <w:color w:val="FF0000"/>
          <w:szCs w:val="20"/>
        </w:rPr>
      </w:pPr>
    </w:p>
    <w:p w:rsidR="00093980" w:rsidRDefault="00C13335">
      <w:pPr>
        <w:jc w:val="center"/>
        <w:rPr>
          <w:rFonts w:cs="Arial"/>
          <w:b/>
          <w:bCs/>
          <w:color w:val="000000"/>
          <w:szCs w:val="20"/>
        </w:rPr>
      </w:pPr>
      <w:r>
        <w:rPr>
          <w:rFonts w:cs="Arial"/>
          <w:b/>
          <w:bCs/>
          <w:color w:val="000000"/>
          <w:szCs w:val="20"/>
        </w:rPr>
        <w:t xml:space="preserve">PREGÃO ELETRÔNICO </w:t>
      </w:r>
      <w:r>
        <w:rPr>
          <w:rFonts w:cs="Arial"/>
          <w:b/>
          <w:bCs/>
          <w:szCs w:val="20"/>
        </w:rPr>
        <w:t xml:space="preserve">SRP </w:t>
      </w:r>
      <w:r w:rsidR="00B327E8">
        <w:rPr>
          <w:rFonts w:cs="Arial"/>
          <w:b/>
          <w:bCs/>
          <w:color w:val="000000"/>
          <w:szCs w:val="20"/>
        </w:rPr>
        <w:t>Nº 08</w:t>
      </w:r>
      <w:r>
        <w:rPr>
          <w:rFonts w:cs="Arial"/>
          <w:b/>
          <w:bCs/>
          <w:color w:val="000000"/>
          <w:szCs w:val="20"/>
        </w:rPr>
        <w:t>/2019</w:t>
      </w:r>
    </w:p>
    <w:p w:rsidR="00093980" w:rsidRDefault="00C13335">
      <w:pPr>
        <w:jc w:val="center"/>
        <w:rPr>
          <w:rFonts w:cs="Arial"/>
          <w:bCs/>
          <w:color w:val="000000"/>
          <w:szCs w:val="20"/>
        </w:rPr>
      </w:pPr>
      <w:r>
        <w:rPr>
          <w:rFonts w:cs="Arial"/>
          <w:bCs/>
          <w:color w:val="000000"/>
          <w:szCs w:val="20"/>
        </w:rPr>
        <w:t>(Processo Administrativo n.°23193.000042.2019-44)</w:t>
      </w:r>
    </w:p>
    <w:p w:rsidR="00093980" w:rsidRDefault="00093980">
      <w:pPr>
        <w:spacing w:after="120"/>
        <w:ind w:right="-15"/>
        <w:jc w:val="center"/>
        <w:rPr>
          <w:rFonts w:cs="Arial"/>
          <w:b/>
          <w:bCs/>
          <w:color w:val="000000"/>
          <w:szCs w:val="20"/>
        </w:rPr>
      </w:pPr>
    </w:p>
    <w:p w:rsidR="00093980" w:rsidRDefault="00C13335">
      <w:pPr>
        <w:pStyle w:val="Nivel1"/>
      </w:pPr>
      <w:r>
        <w:t>DO OBJETO</w:t>
      </w:r>
    </w:p>
    <w:p w:rsidR="00093980" w:rsidRDefault="00C13335">
      <w:pPr>
        <w:numPr>
          <w:ilvl w:val="1"/>
          <w:numId w:val="2"/>
        </w:numPr>
        <w:spacing w:before="120" w:after="120"/>
        <w:ind w:left="425" w:firstLine="0"/>
        <w:jc w:val="both"/>
        <w:rPr>
          <w:rFonts w:cs="Arial"/>
          <w:b/>
          <w:i/>
          <w:szCs w:val="20"/>
        </w:rPr>
      </w:pPr>
      <w:r>
        <w:rPr>
          <w:rFonts w:cs="Arial"/>
          <w:i/>
          <w:szCs w:val="20"/>
        </w:rPr>
        <w:t xml:space="preserve">Aquisição </w:t>
      </w:r>
      <w:proofErr w:type="gramStart"/>
      <w:r>
        <w:rPr>
          <w:rFonts w:cs="Arial"/>
          <w:i/>
          <w:szCs w:val="20"/>
        </w:rPr>
        <w:t xml:space="preserve">de </w:t>
      </w:r>
      <w:proofErr w:type="spellStart"/>
      <w:r>
        <w:rPr>
          <w:rFonts w:cs="Arial"/>
          <w:i/>
          <w:szCs w:val="20"/>
        </w:rPr>
        <w:t>de</w:t>
      </w:r>
      <w:proofErr w:type="spellEnd"/>
      <w:proofErr w:type="gramEnd"/>
      <w:r>
        <w:rPr>
          <w:rFonts w:cs="Arial"/>
          <w:i/>
          <w:szCs w:val="20"/>
        </w:rPr>
        <w:t xml:space="preserve"> Gás Liquefeito de Petróleo – GLP para os campi e reitoria do IFMT</w:t>
      </w:r>
      <w:r>
        <w:rPr>
          <w:rFonts w:cs="Arial"/>
          <w:b/>
          <w:i/>
          <w:szCs w:val="20"/>
        </w:rPr>
        <w:t>,</w:t>
      </w:r>
      <w:r>
        <w:rPr>
          <w:rFonts w:cs="Arial"/>
          <w:i/>
          <w:szCs w:val="20"/>
        </w:rPr>
        <w:t xml:space="preserve"> </w:t>
      </w:r>
      <w:proofErr w:type="gramStart"/>
      <w:r>
        <w:rPr>
          <w:rFonts w:cs="Arial"/>
          <w:i/>
          <w:szCs w:val="20"/>
        </w:rPr>
        <w:t>conforme</w:t>
      </w:r>
      <w:proofErr w:type="gramEnd"/>
      <w:r>
        <w:rPr>
          <w:rFonts w:cs="Arial"/>
          <w:i/>
          <w:szCs w:val="20"/>
        </w:rPr>
        <w:t xml:space="preserve"> condições, quantidades e exigências estabelecidas neste instrumento:</w:t>
      </w:r>
    </w:p>
    <w:p w:rsidR="009C2335" w:rsidRDefault="009C2335" w:rsidP="007C13A4">
      <w:pPr>
        <w:spacing w:before="120" w:after="120"/>
        <w:jc w:val="both"/>
        <w:rPr>
          <w:rFonts w:cs="Arial"/>
          <w:b/>
          <w:i/>
          <w:szCs w:val="20"/>
        </w:rPr>
      </w:pPr>
    </w:p>
    <w:p w:rsidR="007C13A4" w:rsidRDefault="007C13A4" w:rsidP="007C13A4">
      <w:pPr>
        <w:spacing w:before="120" w:after="120"/>
        <w:jc w:val="both"/>
        <w:rPr>
          <w:rFonts w:cs="Arial"/>
          <w:b/>
          <w:i/>
          <w:szCs w:val="20"/>
        </w:rPr>
      </w:pPr>
    </w:p>
    <w:p w:rsidR="007C13A4" w:rsidRDefault="007C13A4" w:rsidP="007C13A4">
      <w:pPr>
        <w:spacing w:before="120" w:after="120"/>
        <w:jc w:val="both"/>
        <w:rPr>
          <w:rFonts w:cs="Arial"/>
          <w:b/>
          <w:i/>
          <w:szCs w:val="20"/>
        </w:rPr>
      </w:pPr>
    </w:p>
    <w:p w:rsidR="007C13A4" w:rsidRDefault="007C13A4" w:rsidP="007C13A4">
      <w:pPr>
        <w:spacing w:before="120" w:after="120"/>
        <w:jc w:val="both"/>
        <w:rPr>
          <w:rFonts w:cs="Arial"/>
          <w:b/>
          <w:i/>
          <w:szCs w:val="20"/>
        </w:rPr>
      </w:pPr>
    </w:p>
    <w:p w:rsidR="009C2335" w:rsidRDefault="009C2335">
      <w:pPr>
        <w:spacing w:before="120" w:after="120"/>
        <w:ind w:left="425"/>
        <w:jc w:val="both"/>
        <w:rPr>
          <w:rFonts w:cs="Arial"/>
          <w:b/>
          <w:i/>
          <w:szCs w:val="20"/>
        </w:rPr>
      </w:pPr>
    </w:p>
    <w:tbl>
      <w:tblPr>
        <w:tblW w:w="11057" w:type="dxa"/>
        <w:tblInd w:w="-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25"/>
        <w:gridCol w:w="142"/>
        <w:gridCol w:w="425"/>
        <w:gridCol w:w="2411"/>
        <w:gridCol w:w="425"/>
        <w:gridCol w:w="709"/>
        <w:gridCol w:w="425"/>
        <w:gridCol w:w="425"/>
        <w:gridCol w:w="425"/>
        <w:gridCol w:w="426"/>
        <w:gridCol w:w="425"/>
        <w:gridCol w:w="850"/>
        <w:gridCol w:w="851"/>
        <w:gridCol w:w="425"/>
        <w:gridCol w:w="851"/>
        <w:gridCol w:w="1133"/>
        <w:gridCol w:w="284"/>
      </w:tblGrid>
      <w:tr w:rsidR="00093980" w:rsidTr="00570461">
        <w:trPr>
          <w:gridAfter w:val="1"/>
          <w:wAfter w:w="284" w:type="dxa"/>
          <w:trHeight w:val="1002"/>
        </w:trPr>
        <w:tc>
          <w:tcPr>
            <w:tcW w:w="567" w:type="dxa"/>
            <w:gridSpan w:val="2"/>
          </w:tcPr>
          <w:p w:rsidR="00093980" w:rsidRDefault="00C13335">
            <w:pPr>
              <w:widowControl w:val="0"/>
              <w:suppressAutoHyphens/>
              <w:jc w:val="center"/>
              <w:rPr>
                <w:rFonts w:cs="Arial"/>
                <w:b/>
                <w:bCs/>
                <w:color w:val="000000"/>
                <w:sz w:val="16"/>
                <w:szCs w:val="16"/>
              </w:rPr>
            </w:pPr>
            <w:r>
              <w:rPr>
                <w:rFonts w:cs="Arial"/>
                <w:b/>
                <w:bCs/>
                <w:color w:val="000000"/>
                <w:sz w:val="16"/>
                <w:szCs w:val="16"/>
              </w:rPr>
              <w:t>ITEM</w:t>
            </w:r>
          </w:p>
          <w:p w:rsidR="00093980" w:rsidRDefault="00093980">
            <w:pPr>
              <w:widowControl w:val="0"/>
              <w:suppressAutoHyphens/>
              <w:jc w:val="center"/>
              <w:rPr>
                <w:rFonts w:cs="Arial"/>
                <w:b/>
                <w:color w:val="000000"/>
                <w:sz w:val="16"/>
                <w:szCs w:val="16"/>
              </w:rPr>
            </w:pPr>
          </w:p>
        </w:tc>
        <w:tc>
          <w:tcPr>
            <w:tcW w:w="2836" w:type="dxa"/>
            <w:gridSpan w:val="2"/>
          </w:tcPr>
          <w:p w:rsidR="00093980" w:rsidRDefault="00C13335">
            <w:pPr>
              <w:jc w:val="center"/>
              <w:rPr>
                <w:rFonts w:cs="Arial"/>
                <w:b/>
                <w:bCs/>
                <w:color w:val="000000"/>
                <w:sz w:val="16"/>
                <w:szCs w:val="16"/>
              </w:rPr>
            </w:pPr>
            <w:r>
              <w:rPr>
                <w:rFonts w:cs="Arial"/>
                <w:b/>
                <w:bCs/>
                <w:color w:val="000000"/>
                <w:sz w:val="16"/>
                <w:szCs w:val="16"/>
              </w:rPr>
              <w:t>DESCRIÇÃO/ ESPECIF.</w:t>
            </w:r>
          </w:p>
        </w:tc>
        <w:tc>
          <w:tcPr>
            <w:tcW w:w="1134" w:type="dxa"/>
            <w:gridSpan w:val="2"/>
          </w:tcPr>
          <w:p w:rsidR="00093980" w:rsidRDefault="00C13335">
            <w:pPr>
              <w:widowControl w:val="0"/>
              <w:suppressAutoHyphens/>
              <w:jc w:val="center"/>
              <w:rPr>
                <w:rFonts w:cs="Arial"/>
                <w:color w:val="000000"/>
                <w:sz w:val="16"/>
                <w:szCs w:val="16"/>
              </w:rPr>
            </w:pPr>
            <w:r>
              <w:rPr>
                <w:rFonts w:cs="Arial"/>
                <w:b/>
                <w:bCs/>
                <w:sz w:val="16"/>
                <w:szCs w:val="16"/>
              </w:rPr>
              <w:t xml:space="preserve">CÓD. </w:t>
            </w:r>
            <w:r>
              <w:rPr>
                <w:rFonts w:cs="Arial"/>
                <w:b/>
                <w:bCs/>
                <w:color w:val="000000"/>
                <w:sz w:val="16"/>
                <w:szCs w:val="16"/>
              </w:rPr>
              <w:t>CATMAT</w:t>
            </w:r>
          </w:p>
        </w:tc>
        <w:tc>
          <w:tcPr>
            <w:tcW w:w="850" w:type="dxa"/>
            <w:gridSpan w:val="2"/>
          </w:tcPr>
          <w:p w:rsidR="00093980" w:rsidRDefault="00C13335">
            <w:pPr>
              <w:widowControl w:val="0"/>
              <w:suppressAutoHyphens/>
              <w:jc w:val="center"/>
              <w:rPr>
                <w:rFonts w:cs="Arial"/>
                <w:b/>
                <w:bCs/>
                <w:color w:val="000000"/>
                <w:sz w:val="16"/>
                <w:szCs w:val="16"/>
              </w:rPr>
            </w:pPr>
            <w:r>
              <w:rPr>
                <w:rFonts w:cs="Arial"/>
                <w:b/>
                <w:bCs/>
                <w:color w:val="000000"/>
                <w:sz w:val="16"/>
                <w:szCs w:val="16"/>
              </w:rPr>
              <w:t>UNIDADE</w:t>
            </w:r>
          </w:p>
          <w:p w:rsidR="00093980" w:rsidRDefault="00C13335">
            <w:pPr>
              <w:widowControl w:val="0"/>
              <w:suppressAutoHyphens/>
              <w:jc w:val="center"/>
              <w:rPr>
                <w:rFonts w:cs="Arial"/>
                <w:b/>
                <w:bCs/>
                <w:color w:val="000000"/>
                <w:sz w:val="16"/>
                <w:szCs w:val="16"/>
              </w:rPr>
            </w:pPr>
            <w:r>
              <w:rPr>
                <w:rFonts w:cs="Arial"/>
                <w:b/>
                <w:bCs/>
                <w:color w:val="000000"/>
                <w:sz w:val="16"/>
                <w:szCs w:val="16"/>
              </w:rPr>
              <w:t>DE</w:t>
            </w:r>
          </w:p>
          <w:p w:rsidR="00093980" w:rsidRDefault="00C13335">
            <w:pPr>
              <w:widowControl w:val="0"/>
              <w:suppressAutoHyphens/>
              <w:jc w:val="center"/>
              <w:rPr>
                <w:rFonts w:cs="Arial"/>
                <w:color w:val="000000"/>
                <w:sz w:val="16"/>
                <w:szCs w:val="16"/>
              </w:rPr>
            </w:pPr>
            <w:r>
              <w:rPr>
                <w:rFonts w:cs="Arial"/>
                <w:b/>
                <w:bCs/>
                <w:color w:val="000000"/>
                <w:sz w:val="16"/>
                <w:szCs w:val="16"/>
              </w:rPr>
              <w:t>MEDIDA</w:t>
            </w:r>
          </w:p>
        </w:tc>
        <w:tc>
          <w:tcPr>
            <w:tcW w:w="851" w:type="dxa"/>
            <w:gridSpan w:val="2"/>
          </w:tcPr>
          <w:p w:rsidR="00093980" w:rsidRDefault="00C13335">
            <w:pPr>
              <w:widowControl w:val="0"/>
              <w:suppressAutoHyphens/>
              <w:jc w:val="center"/>
              <w:rPr>
                <w:rFonts w:cs="Arial"/>
                <w:b/>
                <w:sz w:val="16"/>
                <w:szCs w:val="16"/>
              </w:rPr>
            </w:pPr>
            <w:r>
              <w:rPr>
                <w:rFonts w:cs="Arial"/>
                <w:b/>
                <w:sz w:val="16"/>
                <w:szCs w:val="16"/>
              </w:rPr>
              <w:t>REQUISIÇÃO</w:t>
            </w:r>
          </w:p>
          <w:p w:rsidR="00093980" w:rsidRDefault="00C13335">
            <w:pPr>
              <w:widowControl w:val="0"/>
              <w:suppressAutoHyphens/>
              <w:jc w:val="center"/>
              <w:rPr>
                <w:rFonts w:cs="Arial"/>
                <w:b/>
                <w:sz w:val="16"/>
                <w:szCs w:val="16"/>
              </w:rPr>
            </w:pPr>
            <w:r>
              <w:rPr>
                <w:rFonts w:cs="Arial"/>
                <w:b/>
                <w:sz w:val="16"/>
                <w:szCs w:val="16"/>
              </w:rPr>
              <w:t>MÍNIMA</w:t>
            </w:r>
          </w:p>
        </w:tc>
        <w:tc>
          <w:tcPr>
            <w:tcW w:w="1275" w:type="dxa"/>
            <w:gridSpan w:val="2"/>
          </w:tcPr>
          <w:p w:rsidR="00093980" w:rsidRDefault="00C13335">
            <w:pPr>
              <w:widowControl w:val="0"/>
              <w:suppressAutoHyphens/>
              <w:jc w:val="center"/>
              <w:rPr>
                <w:rFonts w:cs="Arial"/>
                <w:b/>
                <w:bCs/>
                <w:sz w:val="16"/>
                <w:szCs w:val="16"/>
              </w:rPr>
            </w:pPr>
            <w:r>
              <w:rPr>
                <w:rFonts w:cs="Arial"/>
                <w:b/>
                <w:bCs/>
                <w:sz w:val="16"/>
                <w:szCs w:val="16"/>
              </w:rPr>
              <w:t>QUANTIDADE</w:t>
            </w:r>
          </w:p>
          <w:p w:rsidR="00093980" w:rsidRDefault="00C13335">
            <w:pPr>
              <w:widowControl w:val="0"/>
              <w:suppressAutoHyphens/>
              <w:jc w:val="center"/>
              <w:rPr>
                <w:rFonts w:cs="Arial"/>
                <w:sz w:val="16"/>
                <w:szCs w:val="16"/>
              </w:rPr>
            </w:pPr>
            <w:r>
              <w:rPr>
                <w:rFonts w:cs="Arial"/>
                <w:b/>
                <w:bCs/>
                <w:sz w:val="16"/>
                <w:szCs w:val="16"/>
              </w:rPr>
              <w:t>TOTAL</w:t>
            </w:r>
          </w:p>
        </w:tc>
        <w:tc>
          <w:tcPr>
            <w:tcW w:w="1276" w:type="dxa"/>
            <w:gridSpan w:val="2"/>
          </w:tcPr>
          <w:p w:rsidR="00093980" w:rsidRDefault="00C13335">
            <w:pPr>
              <w:widowControl w:val="0"/>
              <w:suppressAutoHyphens/>
              <w:jc w:val="center"/>
              <w:rPr>
                <w:rFonts w:cs="Arial"/>
                <w:b/>
                <w:bCs/>
                <w:i/>
                <w:sz w:val="16"/>
                <w:szCs w:val="16"/>
              </w:rPr>
            </w:pPr>
            <w:r>
              <w:rPr>
                <w:rFonts w:cs="Arial"/>
                <w:b/>
                <w:bCs/>
                <w:i/>
                <w:sz w:val="16"/>
                <w:szCs w:val="16"/>
              </w:rPr>
              <w:t>VALOR UNITÁRIO</w:t>
            </w:r>
          </w:p>
        </w:tc>
        <w:tc>
          <w:tcPr>
            <w:tcW w:w="1984" w:type="dxa"/>
            <w:gridSpan w:val="2"/>
          </w:tcPr>
          <w:p w:rsidR="00093980" w:rsidRDefault="00C13335">
            <w:pPr>
              <w:widowControl w:val="0"/>
              <w:suppressAutoHyphens/>
              <w:jc w:val="center"/>
              <w:rPr>
                <w:rFonts w:cs="Arial"/>
                <w:b/>
                <w:bCs/>
                <w:i/>
                <w:color w:val="FF0000"/>
                <w:sz w:val="16"/>
                <w:szCs w:val="16"/>
              </w:rPr>
            </w:pPr>
            <w:r>
              <w:rPr>
                <w:rFonts w:cs="Arial"/>
                <w:b/>
                <w:bCs/>
                <w:i/>
                <w:sz w:val="16"/>
                <w:szCs w:val="16"/>
              </w:rPr>
              <w:t>VALOR MÁXIMO ACEITÁVEL</w:t>
            </w:r>
          </w:p>
        </w:tc>
      </w:tr>
      <w:tr w:rsidR="009C2335" w:rsidTr="00816035">
        <w:trPr>
          <w:gridBefore w:val="1"/>
          <w:wBefore w:w="425" w:type="dxa"/>
          <w:trHeight w:val="557"/>
        </w:trPr>
        <w:tc>
          <w:tcPr>
            <w:tcW w:w="10632" w:type="dxa"/>
            <w:gridSpan w:val="16"/>
            <w:shd w:val="clear" w:color="auto" w:fill="D9D9D9" w:themeFill="background1" w:themeFillShade="D9"/>
          </w:tcPr>
          <w:p w:rsidR="009C2335" w:rsidRPr="00816035" w:rsidRDefault="00816035" w:rsidP="00D46635">
            <w:pPr>
              <w:widowControl w:val="0"/>
              <w:suppressAutoHyphens/>
              <w:spacing w:after="120"/>
              <w:ind w:left="255"/>
              <w:jc w:val="center"/>
              <w:rPr>
                <w:rFonts w:cs="Arial"/>
                <w:b/>
                <w:color w:val="000000"/>
                <w:sz w:val="16"/>
                <w:szCs w:val="16"/>
              </w:rPr>
            </w:pPr>
            <w:r w:rsidRPr="00816035">
              <w:rPr>
                <w:rFonts w:cs="Arial"/>
                <w:b/>
                <w:color w:val="000000"/>
                <w:sz w:val="18"/>
                <w:szCs w:val="16"/>
              </w:rPr>
              <w:lastRenderedPageBreak/>
              <w:t xml:space="preserve">Demanda do </w:t>
            </w:r>
            <w:r w:rsidR="009C2335" w:rsidRPr="00816035">
              <w:rPr>
                <w:rFonts w:cs="Arial"/>
                <w:b/>
                <w:color w:val="000000"/>
                <w:sz w:val="18"/>
                <w:szCs w:val="16"/>
              </w:rPr>
              <w:t>IFMT Campus Confresa</w:t>
            </w:r>
          </w:p>
        </w:tc>
      </w:tr>
      <w:tr w:rsidR="00093980" w:rsidTr="00570461">
        <w:trPr>
          <w:gridBefore w:val="1"/>
          <w:wBefore w:w="425" w:type="dxa"/>
          <w:trHeight w:val="2617"/>
        </w:trPr>
        <w:tc>
          <w:tcPr>
            <w:tcW w:w="567" w:type="dxa"/>
            <w:gridSpan w:val="2"/>
          </w:tcPr>
          <w:p w:rsidR="00093980" w:rsidRDefault="00093980" w:rsidP="00D46635">
            <w:pPr>
              <w:widowControl w:val="0"/>
              <w:suppressAutoHyphens/>
              <w:spacing w:after="120"/>
              <w:ind w:left="255"/>
              <w:jc w:val="center"/>
              <w:rPr>
                <w:rFonts w:cs="Arial"/>
                <w:b/>
                <w:color w:val="000000"/>
                <w:sz w:val="16"/>
                <w:szCs w:val="16"/>
              </w:rPr>
            </w:pPr>
          </w:p>
          <w:p w:rsidR="00093980" w:rsidRDefault="00093980" w:rsidP="00D46635">
            <w:pPr>
              <w:widowControl w:val="0"/>
              <w:suppressAutoHyphens/>
              <w:spacing w:after="120"/>
              <w:ind w:left="255"/>
              <w:jc w:val="center"/>
              <w:rPr>
                <w:rFonts w:cs="Arial"/>
                <w:b/>
                <w:color w:val="000000"/>
                <w:sz w:val="16"/>
                <w:szCs w:val="16"/>
              </w:rPr>
            </w:pPr>
          </w:p>
          <w:p w:rsidR="00093980" w:rsidRDefault="00093980" w:rsidP="00D46635">
            <w:pPr>
              <w:widowControl w:val="0"/>
              <w:suppressAutoHyphens/>
              <w:spacing w:after="120"/>
              <w:ind w:left="255"/>
              <w:jc w:val="center"/>
              <w:rPr>
                <w:rFonts w:cs="Arial"/>
                <w:b/>
                <w:color w:val="000000"/>
                <w:sz w:val="16"/>
                <w:szCs w:val="16"/>
              </w:rPr>
            </w:pPr>
          </w:p>
          <w:p w:rsidR="00093980" w:rsidRDefault="00093980" w:rsidP="00D46635">
            <w:pPr>
              <w:widowControl w:val="0"/>
              <w:suppressAutoHyphens/>
              <w:spacing w:after="120"/>
              <w:ind w:left="255"/>
              <w:jc w:val="center"/>
              <w:rPr>
                <w:rFonts w:cs="Arial"/>
                <w:b/>
                <w:color w:val="000000"/>
                <w:sz w:val="16"/>
                <w:szCs w:val="16"/>
              </w:rPr>
            </w:pPr>
          </w:p>
          <w:p w:rsidR="00093980" w:rsidRDefault="00093980" w:rsidP="00D46635">
            <w:pPr>
              <w:widowControl w:val="0"/>
              <w:suppressAutoHyphens/>
              <w:spacing w:after="120"/>
              <w:ind w:left="255"/>
              <w:jc w:val="center"/>
              <w:rPr>
                <w:rFonts w:cs="Arial"/>
                <w:b/>
                <w:color w:val="000000"/>
                <w:sz w:val="16"/>
                <w:szCs w:val="16"/>
              </w:rPr>
            </w:pPr>
          </w:p>
          <w:p w:rsidR="00093980" w:rsidRDefault="00C13335" w:rsidP="00D46635">
            <w:pPr>
              <w:widowControl w:val="0"/>
              <w:suppressAutoHyphens/>
              <w:spacing w:after="120"/>
              <w:ind w:left="255"/>
              <w:jc w:val="center"/>
              <w:rPr>
                <w:rFonts w:cs="Arial"/>
                <w:b/>
                <w:color w:val="000000"/>
                <w:sz w:val="16"/>
                <w:szCs w:val="16"/>
              </w:rPr>
            </w:pPr>
            <w:proofErr w:type="gramStart"/>
            <w:r>
              <w:rPr>
                <w:rFonts w:cs="Arial"/>
                <w:b/>
                <w:color w:val="000000"/>
                <w:sz w:val="16"/>
                <w:szCs w:val="16"/>
              </w:rPr>
              <w:t>1</w:t>
            </w:r>
            <w:proofErr w:type="gramEnd"/>
          </w:p>
        </w:tc>
        <w:tc>
          <w:tcPr>
            <w:tcW w:w="2836" w:type="dxa"/>
            <w:gridSpan w:val="2"/>
          </w:tcPr>
          <w:p w:rsidR="00093980" w:rsidRDefault="00C13335" w:rsidP="003078E5">
            <w:pPr>
              <w:widowControl w:val="0"/>
              <w:suppressAutoHyphens/>
              <w:spacing w:after="120"/>
              <w:ind w:left="-28"/>
              <w:jc w:val="both"/>
              <w:rPr>
                <w:rFonts w:cs="Arial"/>
                <w:color w:val="000000"/>
                <w:sz w:val="16"/>
                <w:szCs w:val="16"/>
              </w:rPr>
            </w:pPr>
            <w:r>
              <w:rPr>
                <w:b/>
                <w:sz w:val="16"/>
                <w:szCs w:val="16"/>
              </w:rPr>
              <w:t>Gás liquefeito de petróleo (GLP P13), botijão com 13 kg</w:t>
            </w:r>
            <w:r>
              <w:rPr>
                <w:sz w:val="16"/>
                <w:szCs w:val="16"/>
              </w:rPr>
              <w:t xml:space="preserve">, aplicação gás de cozinha, com inscrição em alto relevo com a marca da distribuidora, mês e ano de fabricação, rótulo com instrução de uso, nome, e telefone da distribuidora. Fornecimento do gás a base de troca dos vasilhames, os quais não poderão ser amassados ou enferrujados. Produto em conformidade com as normas de ANP – Agência Nacional do Petróleo e ABNT vigentes.  </w:t>
            </w:r>
          </w:p>
        </w:tc>
        <w:tc>
          <w:tcPr>
            <w:tcW w:w="1134" w:type="dxa"/>
            <w:gridSpan w:val="2"/>
          </w:tcPr>
          <w:p w:rsidR="00093980" w:rsidRDefault="00093980" w:rsidP="003078E5">
            <w:pPr>
              <w:widowControl w:val="0"/>
              <w:suppressAutoHyphens/>
              <w:spacing w:after="120"/>
              <w:ind w:left="-28"/>
              <w:jc w:val="center"/>
              <w:rPr>
                <w:rFonts w:cs="Arial"/>
                <w:color w:val="000000"/>
                <w:sz w:val="16"/>
                <w:szCs w:val="16"/>
              </w:rPr>
            </w:pPr>
          </w:p>
          <w:p w:rsidR="00093980" w:rsidRDefault="00093980" w:rsidP="003078E5">
            <w:pPr>
              <w:widowControl w:val="0"/>
              <w:suppressAutoHyphens/>
              <w:spacing w:after="120"/>
              <w:ind w:left="-28"/>
              <w:jc w:val="center"/>
              <w:rPr>
                <w:rFonts w:cs="Arial"/>
                <w:color w:val="000000"/>
                <w:sz w:val="16"/>
                <w:szCs w:val="16"/>
              </w:rPr>
            </w:pPr>
          </w:p>
          <w:p w:rsidR="00093980" w:rsidRDefault="00093980" w:rsidP="003078E5">
            <w:pPr>
              <w:widowControl w:val="0"/>
              <w:suppressAutoHyphens/>
              <w:spacing w:after="120"/>
              <w:ind w:left="-28"/>
              <w:jc w:val="center"/>
              <w:rPr>
                <w:rFonts w:cs="Arial"/>
                <w:color w:val="000000"/>
                <w:sz w:val="16"/>
                <w:szCs w:val="16"/>
              </w:rPr>
            </w:pPr>
          </w:p>
          <w:p w:rsidR="00093980" w:rsidRDefault="00C13335" w:rsidP="003078E5">
            <w:pPr>
              <w:widowControl w:val="0"/>
              <w:suppressAutoHyphens/>
              <w:spacing w:after="120"/>
              <w:ind w:left="-28"/>
              <w:jc w:val="center"/>
              <w:rPr>
                <w:rFonts w:cs="Arial"/>
                <w:color w:val="000000"/>
                <w:sz w:val="16"/>
                <w:szCs w:val="16"/>
              </w:rPr>
            </w:pPr>
            <w:r>
              <w:rPr>
                <w:rFonts w:cs="Arial"/>
                <w:color w:val="000000"/>
                <w:sz w:val="16"/>
                <w:szCs w:val="16"/>
              </w:rPr>
              <w:t>BR0047678</w:t>
            </w:r>
          </w:p>
        </w:tc>
        <w:tc>
          <w:tcPr>
            <w:tcW w:w="850" w:type="dxa"/>
            <w:gridSpan w:val="2"/>
          </w:tcPr>
          <w:p w:rsidR="00093980" w:rsidRDefault="00093980" w:rsidP="003078E5">
            <w:pPr>
              <w:widowControl w:val="0"/>
              <w:suppressAutoHyphens/>
              <w:spacing w:after="120"/>
              <w:rPr>
                <w:rFonts w:cs="Arial"/>
                <w:color w:val="000000"/>
                <w:sz w:val="16"/>
                <w:szCs w:val="16"/>
              </w:rPr>
            </w:pPr>
          </w:p>
          <w:p w:rsidR="00093980" w:rsidRDefault="00093980" w:rsidP="003078E5">
            <w:pPr>
              <w:widowControl w:val="0"/>
              <w:suppressAutoHyphens/>
              <w:spacing w:after="120"/>
              <w:rPr>
                <w:rFonts w:cs="Arial"/>
                <w:color w:val="000000"/>
                <w:sz w:val="16"/>
                <w:szCs w:val="16"/>
              </w:rPr>
            </w:pPr>
          </w:p>
          <w:p w:rsidR="00093980" w:rsidRDefault="00093980" w:rsidP="003078E5">
            <w:pPr>
              <w:widowControl w:val="0"/>
              <w:suppressAutoHyphens/>
              <w:spacing w:after="120"/>
              <w:rPr>
                <w:rFonts w:cs="Arial"/>
                <w:color w:val="000000"/>
                <w:sz w:val="16"/>
                <w:szCs w:val="16"/>
              </w:rPr>
            </w:pPr>
          </w:p>
          <w:p w:rsidR="00093980" w:rsidRDefault="00C13335" w:rsidP="003078E5">
            <w:pPr>
              <w:widowControl w:val="0"/>
              <w:suppressAutoHyphens/>
              <w:spacing w:after="120"/>
              <w:jc w:val="center"/>
              <w:rPr>
                <w:rFonts w:cs="Arial"/>
                <w:color w:val="000000"/>
                <w:sz w:val="16"/>
                <w:szCs w:val="16"/>
              </w:rPr>
            </w:pPr>
            <w:r>
              <w:rPr>
                <w:sz w:val="18"/>
              </w:rPr>
              <w:t>Botijão com 13 kg</w:t>
            </w:r>
          </w:p>
        </w:tc>
        <w:tc>
          <w:tcPr>
            <w:tcW w:w="851" w:type="dxa"/>
            <w:gridSpan w:val="2"/>
          </w:tcPr>
          <w:p w:rsidR="00093980" w:rsidRDefault="00093980" w:rsidP="00D46635">
            <w:pPr>
              <w:widowControl w:val="0"/>
              <w:suppressAutoHyphens/>
              <w:spacing w:after="120"/>
              <w:ind w:left="255"/>
              <w:rPr>
                <w:b/>
                <w:sz w:val="16"/>
                <w:szCs w:val="16"/>
              </w:rPr>
            </w:pPr>
          </w:p>
          <w:p w:rsidR="00093980" w:rsidRDefault="00093980" w:rsidP="00D46635">
            <w:pPr>
              <w:widowControl w:val="0"/>
              <w:suppressAutoHyphens/>
              <w:spacing w:after="120"/>
              <w:ind w:left="255"/>
              <w:jc w:val="center"/>
              <w:rPr>
                <w:b/>
                <w:sz w:val="16"/>
                <w:szCs w:val="16"/>
              </w:rPr>
            </w:pPr>
          </w:p>
          <w:p w:rsidR="00093980" w:rsidRDefault="00093980" w:rsidP="00D46635">
            <w:pPr>
              <w:widowControl w:val="0"/>
              <w:suppressAutoHyphens/>
              <w:spacing w:after="120"/>
              <w:ind w:left="255"/>
              <w:jc w:val="center"/>
              <w:rPr>
                <w:b/>
                <w:sz w:val="16"/>
                <w:szCs w:val="16"/>
              </w:rPr>
            </w:pPr>
          </w:p>
          <w:p w:rsidR="00093980" w:rsidRDefault="00C13335" w:rsidP="00D46635">
            <w:pPr>
              <w:widowControl w:val="0"/>
              <w:suppressAutoHyphens/>
              <w:spacing w:after="120"/>
              <w:ind w:left="255"/>
              <w:jc w:val="center"/>
              <w:rPr>
                <w:b/>
                <w:sz w:val="16"/>
                <w:szCs w:val="16"/>
              </w:rPr>
            </w:pPr>
            <w:r>
              <w:rPr>
                <w:b/>
                <w:sz w:val="16"/>
                <w:szCs w:val="16"/>
              </w:rPr>
              <w:t>01</w:t>
            </w:r>
          </w:p>
        </w:tc>
        <w:tc>
          <w:tcPr>
            <w:tcW w:w="1701" w:type="dxa"/>
            <w:gridSpan w:val="2"/>
          </w:tcPr>
          <w:p w:rsidR="00093980" w:rsidRDefault="00093980" w:rsidP="00D46635">
            <w:pPr>
              <w:widowControl w:val="0"/>
              <w:suppressAutoHyphens/>
              <w:spacing w:after="120"/>
              <w:ind w:left="255"/>
              <w:jc w:val="center"/>
              <w:rPr>
                <w:rFonts w:cs="Arial"/>
                <w:color w:val="000000"/>
                <w:sz w:val="16"/>
                <w:szCs w:val="16"/>
              </w:rPr>
            </w:pPr>
          </w:p>
          <w:p w:rsidR="009C2335" w:rsidRDefault="009C2335" w:rsidP="00D46635">
            <w:pPr>
              <w:widowControl w:val="0"/>
              <w:suppressAutoHyphens/>
              <w:spacing w:after="120"/>
              <w:ind w:left="255"/>
              <w:jc w:val="center"/>
              <w:rPr>
                <w:rFonts w:cs="Arial"/>
                <w:color w:val="000000"/>
                <w:sz w:val="16"/>
                <w:szCs w:val="16"/>
              </w:rPr>
            </w:pPr>
          </w:p>
          <w:p w:rsidR="009C2335" w:rsidRDefault="009C2335" w:rsidP="00D46635">
            <w:pPr>
              <w:widowControl w:val="0"/>
              <w:suppressAutoHyphens/>
              <w:spacing w:after="120"/>
              <w:ind w:left="255"/>
              <w:jc w:val="center"/>
              <w:rPr>
                <w:rFonts w:cs="Arial"/>
                <w:color w:val="000000"/>
                <w:sz w:val="16"/>
                <w:szCs w:val="16"/>
              </w:rPr>
            </w:pPr>
          </w:p>
          <w:p w:rsidR="009C2335" w:rsidRDefault="009C2335" w:rsidP="00D46635">
            <w:pPr>
              <w:widowControl w:val="0"/>
              <w:suppressAutoHyphens/>
              <w:spacing w:after="120"/>
              <w:ind w:left="255"/>
              <w:jc w:val="center"/>
              <w:rPr>
                <w:rFonts w:cs="Arial"/>
                <w:color w:val="000000"/>
                <w:sz w:val="16"/>
                <w:szCs w:val="16"/>
              </w:rPr>
            </w:pPr>
            <w:r>
              <w:rPr>
                <w:rFonts w:cs="Arial"/>
                <w:color w:val="000000"/>
                <w:sz w:val="16"/>
                <w:szCs w:val="16"/>
              </w:rPr>
              <w:t>15</w:t>
            </w:r>
          </w:p>
        </w:tc>
        <w:tc>
          <w:tcPr>
            <w:tcW w:w="1276" w:type="dxa"/>
            <w:gridSpan w:val="2"/>
          </w:tcPr>
          <w:p w:rsidR="00093980" w:rsidRDefault="00093980" w:rsidP="00D46635">
            <w:pPr>
              <w:widowControl w:val="0"/>
              <w:suppressAutoHyphens/>
              <w:spacing w:after="120"/>
              <w:ind w:left="255"/>
              <w:jc w:val="center"/>
              <w:rPr>
                <w:rFonts w:cs="Arial"/>
                <w:color w:val="000000"/>
                <w:sz w:val="16"/>
                <w:szCs w:val="16"/>
              </w:rPr>
            </w:pPr>
          </w:p>
          <w:p w:rsidR="00EB5C4D" w:rsidRDefault="00EB5C4D" w:rsidP="00D46635">
            <w:pPr>
              <w:widowControl w:val="0"/>
              <w:suppressAutoHyphens/>
              <w:spacing w:after="120"/>
              <w:ind w:left="255"/>
              <w:jc w:val="center"/>
              <w:rPr>
                <w:rFonts w:cs="Arial"/>
                <w:color w:val="000000"/>
                <w:sz w:val="16"/>
                <w:szCs w:val="16"/>
              </w:rPr>
            </w:pPr>
          </w:p>
          <w:p w:rsidR="00EB5C4D" w:rsidRDefault="00EB5C4D" w:rsidP="00D46635">
            <w:pPr>
              <w:widowControl w:val="0"/>
              <w:suppressAutoHyphens/>
              <w:spacing w:after="120"/>
              <w:ind w:left="255"/>
              <w:jc w:val="center"/>
              <w:rPr>
                <w:rFonts w:cs="Arial"/>
                <w:color w:val="000000"/>
                <w:sz w:val="16"/>
                <w:szCs w:val="16"/>
              </w:rPr>
            </w:pPr>
          </w:p>
          <w:p w:rsidR="00EB5C4D" w:rsidRDefault="00EB5C4D" w:rsidP="00B327E8">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98,80</w:t>
            </w:r>
          </w:p>
        </w:tc>
        <w:tc>
          <w:tcPr>
            <w:tcW w:w="1417" w:type="dxa"/>
            <w:gridSpan w:val="2"/>
          </w:tcPr>
          <w:p w:rsidR="00093980" w:rsidRDefault="00093980" w:rsidP="00D46635">
            <w:pPr>
              <w:widowControl w:val="0"/>
              <w:suppressAutoHyphens/>
              <w:spacing w:after="120"/>
              <w:ind w:left="255"/>
              <w:jc w:val="center"/>
              <w:rPr>
                <w:rFonts w:cs="Arial"/>
                <w:color w:val="000000"/>
                <w:sz w:val="16"/>
                <w:szCs w:val="16"/>
              </w:rPr>
            </w:pPr>
          </w:p>
          <w:p w:rsidR="00FD5261" w:rsidRDefault="00FD5261" w:rsidP="00D46635">
            <w:pPr>
              <w:widowControl w:val="0"/>
              <w:suppressAutoHyphens/>
              <w:spacing w:after="120"/>
              <w:ind w:left="255"/>
              <w:jc w:val="center"/>
              <w:rPr>
                <w:rFonts w:cs="Arial"/>
                <w:color w:val="000000"/>
                <w:sz w:val="16"/>
                <w:szCs w:val="16"/>
              </w:rPr>
            </w:pPr>
          </w:p>
          <w:p w:rsidR="00FD5261" w:rsidRDefault="00FD5261" w:rsidP="00D46635">
            <w:pPr>
              <w:widowControl w:val="0"/>
              <w:suppressAutoHyphens/>
              <w:spacing w:after="120"/>
              <w:ind w:left="255"/>
              <w:jc w:val="center"/>
              <w:rPr>
                <w:rFonts w:cs="Arial"/>
                <w:color w:val="000000"/>
                <w:sz w:val="16"/>
                <w:szCs w:val="16"/>
              </w:rPr>
            </w:pPr>
          </w:p>
          <w:p w:rsidR="00FD5261" w:rsidRDefault="00FD5261" w:rsidP="00B327E8">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1.482,00</w:t>
            </w:r>
          </w:p>
        </w:tc>
      </w:tr>
      <w:tr w:rsidR="00093980" w:rsidTr="00570461">
        <w:trPr>
          <w:gridBefore w:val="1"/>
          <w:wBefore w:w="425" w:type="dxa"/>
          <w:trHeight w:val="339"/>
        </w:trPr>
        <w:tc>
          <w:tcPr>
            <w:tcW w:w="567" w:type="dxa"/>
            <w:gridSpan w:val="2"/>
          </w:tcPr>
          <w:p w:rsidR="00093980" w:rsidRDefault="00093980" w:rsidP="00D46635">
            <w:pPr>
              <w:widowControl w:val="0"/>
              <w:suppressAutoHyphens/>
              <w:spacing w:after="120"/>
              <w:ind w:left="255"/>
              <w:jc w:val="center"/>
              <w:rPr>
                <w:rFonts w:cs="Arial"/>
                <w:b/>
                <w:color w:val="000000"/>
                <w:sz w:val="16"/>
                <w:szCs w:val="16"/>
              </w:rPr>
            </w:pPr>
          </w:p>
          <w:p w:rsidR="00093980" w:rsidRDefault="00093980" w:rsidP="00D46635">
            <w:pPr>
              <w:widowControl w:val="0"/>
              <w:suppressAutoHyphens/>
              <w:spacing w:after="120"/>
              <w:ind w:left="255"/>
              <w:jc w:val="center"/>
              <w:rPr>
                <w:rFonts w:cs="Arial"/>
                <w:b/>
                <w:color w:val="000000"/>
                <w:sz w:val="16"/>
                <w:szCs w:val="16"/>
              </w:rPr>
            </w:pPr>
          </w:p>
          <w:p w:rsidR="00093980" w:rsidRDefault="00093980" w:rsidP="00D46635">
            <w:pPr>
              <w:widowControl w:val="0"/>
              <w:suppressAutoHyphens/>
              <w:spacing w:after="120"/>
              <w:ind w:left="255"/>
              <w:jc w:val="center"/>
              <w:rPr>
                <w:rFonts w:cs="Arial"/>
                <w:b/>
                <w:color w:val="000000"/>
                <w:sz w:val="16"/>
                <w:szCs w:val="16"/>
              </w:rPr>
            </w:pPr>
          </w:p>
          <w:p w:rsidR="00093980" w:rsidRDefault="00093980" w:rsidP="00D46635">
            <w:pPr>
              <w:widowControl w:val="0"/>
              <w:suppressAutoHyphens/>
              <w:spacing w:after="120"/>
              <w:ind w:left="255"/>
              <w:jc w:val="center"/>
              <w:rPr>
                <w:rFonts w:cs="Arial"/>
                <w:b/>
                <w:color w:val="000000"/>
                <w:sz w:val="16"/>
                <w:szCs w:val="16"/>
              </w:rPr>
            </w:pPr>
          </w:p>
          <w:p w:rsidR="00093980" w:rsidRDefault="00C13335" w:rsidP="00D46635">
            <w:pPr>
              <w:widowControl w:val="0"/>
              <w:suppressAutoHyphens/>
              <w:spacing w:after="120"/>
              <w:ind w:left="255"/>
              <w:jc w:val="center"/>
              <w:rPr>
                <w:rFonts w:cs="Arial"/>
                <w:b/>
                <w:color w:val="000000"/>
                <w:sz w:val="16"/>
                <w:szCs w:val="16"/>
              </w:rPr>
            </w:pPr>
            <w:proofErr w:type="gramStart"/>
            <w:r>
              <w:rPr>
                <w:rFonts w:cs="Arial"/>
                <w:b/>
                <w:color w:val="000000"/>
                <w:sz w:val="16"/>
                <w:szCs w:val="16"/>
              </w:rPr>
              <w:t>2</w:t>
            </w:r>
            <w:proofErr w:type="gramEnd"/>
          </w:p>
        </w:tc>
        <w:tc>
          <w:tcPr>
            <w:tcW w:w="2836" w:type="dxa"/>
            <w:gridSpan w:val="2"/>
          </w:tcPr>
          <w:p w:rsidR="00093980" w:rsidRDefault="00C13335" w:rsidP="003078E5">
            <w:pPr>
              <w:widowControl w:val="0"/>
              <w:tabs>
                <w:tab w:val="left" w:pos="537"/>
              </w:tabs>
              <w:suppressAutoHyphens/>
              <w:spacing w:after="120"/>
              <w:ind w:left="-28"/>
              <w:jc w:val="both"/>
              <w:rPr>
                <w:rFonts w:cs="Arial"/>
                <w:color w:val="000000"/>
                <w:sz w:val="16"/>
                <w:szCs w:val="16"/>
              </w:rPr>
            </w:pPr>
            <w:r>
              <w:rPr>
                <w:b/>
                <w:sz w:val="16"/>
                <w:szCs w:val="16"/>
              </w:rPr>
              <w:t>Gás liquefeito de petróleo (GLP P45), botijão com 45 kg,</w:t>
            </w:r>
            <w:r>
              <w:rPr>
                <w:sz w:val="16"/>
                <w:szCs w:val="16"/>
              </w:rPr>
              <w:t xml:space="preserve"> aplicação gás de cozinha, com inscrição em alto relevo com a marca da distribuidora, mês e ano de fabricação, rótulo com instrução de uso, nome, e telefone da distribuidora. Fornecimento do </w:t>
            </w:r>
            <w:proofErr w:type="spellStart"/>
            <w:r>
              <w:rPr>
                <w:sz w:val="16"/>
                <w:szCs w:val="16"/>
              </w:rPr>
              <w:t>gas</w:t>
            </w:r>
            <w:proofErr w:type="spellEnd"/>
            <w:r>
              <w:rPr>
                <w:sz w:val="16"/>
                <w:szCs w:val="16"/>
              </w:rPr>
              <w:t xml:space="preserve"> a base de troca dos vasilhames, os quais não poderão estar amassados ou enferrujados. Produto em conformidade com as normas de ANP – Agência Nacional do Petróleo e ABNT vigentes. </w:t>
            </w:r>
          </w:p>
        </w:tc>
        <w:tc>
          <w:tcPr>
            <w:tcW w:w="1134" w:type="dxa"/>
            <w:gridSpan w:val="2"/>
          </w:tcPr>
          <w:p w:rsidR="00093980" w:rsidRDefault="00093980" w:rsidP="003078E5">
            <w:pPr>
              <w:widowControl w:val="0"/>
              <w:suppressAutoHyphens/>
              <w:spacing w:after="120"/>
              <w:ind w:left="-28"/>
              <w:jc w:val="center"/>
              <w:rPr>
                <w:rFonts w:cs="Arial"/>
                <w:color w:val="000000"/>
                <w:sz w:val="16"/>
                <w:szCs w:val="16"/>
              </w:rPr>
            </w:pPr>
          </w:p>
          <w:p w:rsidR="00093980" w:rsidRDefault="00093980" w:rsidP="003078E5">
            <w:pPr>
              <w:widowControl w:val="0"/>
              <w:suppressAutoHyphens/>
              <w:spacing w:after="120"/>
              <w:ind w:left="-28"/>
              <w:jc w:val="center"/>
              <w:rPr>
                <w:rFonts w:cs="Arial"/>
                <w:color w:val="000000"/>
                <w:sz w:val="16"/>
                <w:szCs w:val="16"/>
              </w:rPr>
            </w:pPr>
          </w:p>
          <w:p w:rsidR="00093980" w:rsidRDefault="00093980" w:rsidP="003078E5">
            <w:pPr>
              <w:widowControl w:val="0"/>
              <w:suppressAutoHyphens/>
              <w:spacing w:after="120"/>
              <w:ind w:left="-28"/>
              <w:jc w:val="center"/>
              <w:rPr>
                <w:rFonts w:cs="Arial"/>
                <w:color w:val="000000"/>
                <w:sz w:val="16"/>
                <w:szCs w:val="16"/>
              </w:rPr>
            </w:pPr>
          </w:p>
          <w:p w:rsidR="00093980" w:rsidRDefault="00C13335" w:rsidP="003078E5">
            <w:pPr>
              <w:widowControl w:val="0"/>
              <w:suppressAutoHyphens/>
              <w:spacing w:after="120"/>
              <w:ind w:left="-28"/>
              <w:jc w:val="center"/>
              <w:rPr>
                <w:rFonts w:cs="Arial"/>
                <w:color w:val="000000"/>
                <w:sz w:val="16"/>
                <w:szCs w:val="16"/>
              </w:rPr>
            </w:pPr>
            <w:r>
              <w:rPr>
                <w:rFonts w:cs="Arial"/>
                <w:color w:val="000000"/>
                <w:sz w:val="16"/>
                <w:szCs w:val="16"/>
              </w:rPr>
              <w:t>BR0047678</w:t>
            </w:r>
          </w:p>
          <w:p w:rsidR="00093980" w:rsidRDefault="00093980" w:rsidP="003078E5">
            <w:pPr>
              <w:widowControl w:val="0"/>
              <w:suppressAutoHyphens/>
              <w:spacing w:after="120"/>
              <w:ind w:left="-28"/>
              <w:jc w:val="center"/>
              <w:rPr>
                <w:rFonts w:cs="Arial"/>
                <w:color w:val="000000"/>
                <w:sz w:val="16"/>
                <w:szCs w:val="16"/>
              </w:rPr>
            </w:pPr>
          </w:p>
        </w:tc>
        <w:tc>
          <w:tcPr>
            <w:tcW w:w="850" w:type="dxa"/>
            <w:gridSpan w:val="2"/>
          </w:tcPr>
          <w:p w:rsidR="00093980" w:rsidRDefault="00093980" w:rsidP="003078E5">
            <w:pPr>
              <w:widowControl w:val="0"/>
              <w:suppressAutoHyphens/>
              <w:spacing w:after="120"/>
              <w:jc w:val="center"/>
              <w:rPr>
                <w:rFonts w:cs="Arial"/>
                <w:color w:val="000000"/>
                <w:sz w:val="16"/>
                <w:szCs w:val="16"/>
              </w:rPr>
            </w:pPr>
          </w:p>
          <w:p w:rsidR="00093980" w:rsidRDefault="00093980" w:rsidP="003078E5">
            <w:pPr>
              <w:widowControl w:val="0"/>
              <w:suppressAutoHyphens/>
              <w:spacing w:after="120"/>
              <w:rPr>
                <w:rFonts w:cs="Arial"/>
                <w:color w:val="000000"/>
                <w:sz w:val="16"/>
                <w:szCs w:val="16"/>
              </w:rPr>
            </w:pPr>
          </w:p>
          <w:p w:rsidR="00093980" w:rsidRDefault="00093980" w:rsidP="003078E5">
            <w:pPr>
              <w:widowControl w:val="0"/>
              <w:suppressAutoHyphens/>
              <w:spacing w:after="120"/>
              <w:rPr>
                <w:rFonts w:cs="Arial"/>
                <w:color w:val="000000"/>
                <w:sz w:val="16"/>
                <w:szCs w:val="16"/>
              </w:rPr>
            </w:pPr>
          </w:p>
          <w:p w:rsidR="00093980" w:rsidRDefault="00C13335" w:rsidP="003078E5">
            <w:pPr>
              <w:widowControl w:val="0"/>
              <w:suppressAutoHyphens/>
              <w:spacing w:after="120"/>
              <w:jc w:val="center"/>
              <w:rPr>
                <w:rFonts w:cs="Arial"/>
                <w:color w:val="000000"/>
                <w:sz w:val="16"/>
                <w:szCs w:val="16"/>
              </w:rPr>
            </w:pPr>
            <w:r>
              <w:rPr>
                <w:sz w:val="18"/>
              </w:rPr>
              <w:t>Botijão com 45 kg</w:t>
            </w:r>
          </w:p>
        </w:tc>
        <w:tc>
          <w:tcPr>
            <w:tcW w:w="851" w:type="dxa"/>
            <w:gridSpan w:val="2"/>
          </w:tcPr>
          <w:p w:rsidR="00093980" w:rsidRDefault="00093980" w:rsidP="00D46635">
            <w:pPr>
              <w:widowControl w:val="0"/>
              <w:suppressAutoHyphens/>
              <w:spacing w:after="120"/>
              <w:ind w:left="255"/>
              <w:jc w:val="center"/>
              <w:rPr>
                <w:rFonts w:cs="Arial"/>
                <w:color w:val="000000"/>
                <w:sz w:val="16"/>
                <w:szCs w:val="16"/>
              </w:rPr>
            </w:pPr>
          </w:p>
          <w:p w:rsidR="00093980" w:rsidRDefault="00093980" w:rsidP="00D46635">
            <w:pPr>
              <w:widowControl w:val="0"/>
              <w:suppressAutoHyphens/>
              <w:spacing w:after="120"/>
              <w:ind w:left="255"/>
              <w:rPr>
                <w:rFonts w:cs="Arial"/>
                <w:color w:val="000000"/>
                <w:sz w:val="16"/>
                <w:szCs w:val="16"/>
              </w:rPr>
            </w:pPr>
          </w:p>
          <w:p w:rsidR="00093980" w:rsidRDefault="00093980" w:rsidP="00D46635">
            <w:pPr>
              <w:widowControl w:val="0"/>
              <w:suppressAutoHyphens/>
              <w:spacing w:after="120"/>
              <w:ind w:left="255"/>
              <w:rPr>
                <w:rFonts w:cs="Arial"/>
                <w:color w:val="000000"/>
                <w:sz w:val="16"/>
                <w:szCs w:val="16"/>
              </w:rPr>
            </w:pPr>
          </w:p>
          <w:p w:rsidR="00093980" w:rsidRDefault="00C13335" w:rsidP="00D46635">
            <w:pPr>
              <w:widowControl w:val="0"/>
              <w:suppressAutoHyphens/>
              <w:spacing w:after="120"/>
              <w:ind w:left="255"/>
              <w:jc w:val="center"/>
              <w:rPr>
                <w:rFonts w:cs="Arial"/>
                <w:color w:val="000000"/>
                <w:sz w:val="16"/>
                <w:szCs w:val="16"/>
              </w:rPr>
            </w:pPr>
            <w:r>
              <w:rPr>
                <w:rFonts w:cs="Arial"/>
                <w:color w:val="000000"/>
                <w:sz w:val="16"/>
                <w:szCs w:val="16"/>
              </w:rPr>
              <w:t>01</w:t>
            </w:r>
          </w:p>
        </w:tc>
        <w:tc>
          <w:tcPr>
            <w:tcW w:w="1701" w:type="dxa"/>
            <w:gridSpan w:val="2"/>
          </w:tcPr>
          <w:p w:rsidR="00093980" w:rsidRDefault="00093980" w:rsidP="00D46635">
            <w:pPr>
              <w:widowControl w:val="0"/>
              <w:suppressAutoHyphens/>
              <w:spacing w:after="120"/>
              <w:ind w:left="255"/>
              <w:jc w:val="center"/>
              <w:rPr>
                <w:rFonts w:cs="Arial"/>
                <w:color w:val="000000"/>
                <w:sz w:val="16"/>
                <w:szCs w:val="16"/>
              </w:rPr>
            </w:pPr>
          </w:p>
          <w:p w:rsidR="009C2335" w:rsidRDefault="009C2335" w:rsidP="00D46635">
            <w:pPr>
              <w:widowControl w:val="0"/>
              <w:suppressAutoHyphens/>
              <w:spacing w:after="120"/>
              <w:ind w:left="255"/>
              <w:jc w:val="center"/>
              <w:rPr>
                <w:rFonts w:cs="Arial"/>
                <w:color w:val="000000"/>
                <w:sz w:val="16"/>
                <w:szCs w:val="16"/>
              </w:rPr>
            </w:pPr>
          </w:p>
          <w:p w:rsidR="009C2335" w:rsidRDefault="009C2335" w:rsidP="00D46635">
            <w:pPr>
              <w:widowControl w:val="0"/>
              <w:suppressAutoHyphens/>
              <w:spacing w:after="120"/>
              <w:ind w:left="255"/>
              <w:jc w:val="center"/>
              <w:rPr>
                <w:rFonts w:cs="Arial"/>
                <w:color w:val="000000"/>
                <w:sz w:val="16"/>
                <w:szCs w:val="16"/>
              </w:rPr>
            </w:pPr>
          </w:p>
          <w:p w:rsidR="009C2335" w:rsidRDefault="009C2335" w:rsidP="00D46635">
            <w:pPr>
              <w:widowControl w:val="0"/>
              <w:suppressAutoHyphens/>
              <w:spacing w:after="120"/>
              <w:ind w:left="255"/>
              <w:jc w:val="center"/>
              <w:rPr>
                <w:rFonts w:cs="Arial"/>
                <w:color w:val="000000"/>
                <w:sz w:val="16"/>
                <w:szCs w:val="16"/>
              </w:rPr>
            </w:pPr>
            <w:r>
              <w:rPr>
                <w:rFonts w:cs="Arial"/>
                <w:color w:val="000000"/>
                <w:sz w:val="16"/>
                <w:szCs w:val="16"/>
              </w:rPr>
              <w:t>200</w:t>
            </w:r>
          </w:p>
        </w:tc>
        <w:tc>
          <w:tcPr>
            <w:tcW w:w="1276" w:type="dxa"/>
            <w:gridSpan w:val="2"/>
          </w:tcPr>
          <w:p w:rsidR="00093980" w:rsidRDefault="00093980" w:rsidP="00D46635">
            <w:pPr>
              <w:widowControl w:val="0"/>
              <w:suppressAutoHyphens/>
              <w:spacing w:after="120"/>
              <w:ind w:left="255"/>
              <w:jc w:val="center"/>
              <w:rPr>
                <w:rFonts w:cs="Arial"/>
                <w:color w:val="000000"/>
                <w:sz w:val="16"/>
                <w:szCs w:val="16"/>
              </w:rPr>
            </w:pPr>
          </w:p>
          <w:p w:rsidR="00EB5C4D" w:rsidRDefault="00EB5C4D" w:rsidP="00D46635">
            <w:pPr>
              <w:widowControl w:val="0"/>
              <w:suppressAutoHyphens/>
              <w:spacing w:after="120"/>
              <w:ind w:left="255"/>
              <w:jc w:val="center"/>
              <w:rPr>
                <w:rFonts w:cs="Arial"/>
                <w:color w:val="000000"/>
                <w:sz w:val="16"/>
                <w:szCs w:val="16"/>
              </w:rPr>
            </w:pPr>
          </w:p>
          <w:p w:rsidR="00EB5C4D" w:rsidRDefault="00EB5C4D" w:rsidP="00D46635">
            <w:pPr>
              <w:widowControl w:val="0"/>
              <w:suppressAutoHyphens/>
              <w:spacing w:after="120"/>
              <w:ind w:left="255"/>
              <w:jc w:val="center"/>
              <w:rPr>
                <w:rFonts w:cs="Arial"/>
                <w:color w:val="000000"/>
                <w:sz w:val="16"/>
                <w:szCs w:val="16"/>
              </w:rPr>
            </w:pPr>
          </w:p>
          <w:p w:rsidR="00EB5C4D" w:rsidRDefault="00EB5C4D" w:rsidP="00D46635">
            <w:pPr>
              <w:widowControl w:val="0"/>
              <w:suppressAutoHyphens/>
              <w:spacing w:after="120"/>
              <w:ind w:left="255"/>
              <w:jc w:val="center"/>
              <w:rPr>
                <w:rFonts w:cs="Arial"/>
                <w:color w:val="000000"/>
                <w:sz w:val="16"/>
                <w:szCs w:val="16"/>
              </w:rPr>
            </w:pPr>
            <w:r>
              <w:rPr>
                <w:rFonts w:cs="Arial"/>
                <w:color w:val="000000"/>
                <w:sz w:val="16"/>
                <w:szCs w:val="16"/>
              </w:rPr>
              <w:t>R$ 3</w:t>
            </w:r>
            <w:r w:rsidR="00B327E8">
              <w:rPr>
                <w:rFonts w:cs="Arial"/>
                <w:color w:val="000000"/>
                <w:sz w:val="16"/>
                <w:szCs w:val="16"/>
              </w:rPr>
              <w:t>95,88</w:t>
            </w:r>
          </w:p>
        </w:tc>
        <w:tc>
          <w:tcPr>
            <w:tcW w:w="1417" w:type="dxa"/>
            <w:gridSpan w:val="2"/>
          </w:tcPr>
          <w:p w:rsidR="00093980" w:rsidRDefault="00093980" w:rsidP="00D46635">
            <w:pPr>
              <w:widowControl w:val="0"/>
              <w:suppressAutoHyphens/>
              <w:spacing w:after="120"/>
              <w:ind w:left="255"/>
              <w:jc w:val="center"/>
              <w:rPr>
                <w:rFonts w:cs="Arial"/>
                <w:color w:val="000000"/>
                <w:sz w:val="16"/>
                <w:szCs w:val="16"/>
              </w:rPr>
            </w:pPr>
          </w:p>
          <w:p w:rsidR="00FD5261" w:rsidRDefault="00FD5261" w:rsidP="00D46635">
            <w:pPr>
              <w:widowControl w:val="0"/>
              <w:suppressAutoHyphens/>
              <w:spacing w:after="120"/>
              <w:ind w:left="255"/>
              <w:jc w:val="center"/>
              <w:rPr>
                <w:rFonts w:cs="Arial"/>
                <w:color w:val="000000"/>
                <w:sz w:val="16"/>
                <w:szCs w:val="16"/>
              </w:rPr>
            </w:pPr>
          </w:p>
          <w:p w:rsidR="00FD5261" w:rsidRDefault="00FD5261" w:rsidP="00D46635">
            <w:pPr>
              <w:widowControl w:val="0"/>
              <w:suppressAutoHyphens/>
              <w:spacing w:after="120"/>
              <w:ind w:left="255"/>
              <w:jc w:val="center"/>
              <w:rPr>
                <w:rFonts w:cs="Arial"/>
                <w:color w:val="000000"/>
                <w:sz w:val="16"/>
                <w:szCs w:val="16"/>
              </w:rPr>
            </w:pPr>
          </w:p>
          <w:p w:rsidR="00FD5261" w:rsidRDefault="00FD5261" w:rsidP="00D46635">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79.176,00</w:t>
            </w:r>
          </w:p>
        </w:tc>
      </w:tr>
      <w:tr w:rsidR="009C2335" w:rsidTr="00816035">
        <w:trPr>
          <w:gridBefore w:val="1"/>
          <w:wBefore w:w="425" w:type="dxa"/>
          <w:trHeight w:val="339"/>
        </w:trPr>
        <w:tc>
          <w:tcPr>
            <w:tcW w:w="10632" w:type="dxa"/>
            <w:gridSpan w:val="16"/>
            <w:shd w:val="clear" w:color="auto" w:fill="D9D9D9" w:themeFill="background1" w:themeFillShade="D9"/>
          </w:tcPr>
          <w:p w:rsidR="009C2335" w:rsidRPr="00816035" w:rsidRDefault="00816035" w:rsidP="00D46635">
            <w:pPr>
              <w:widowControl w:val="0"/>
              <w:suppressAutoHyphens/>
              <w:spacing w:after="120"/>
              <w:ind w:left="255"/>
              <w:jc w:val="center"/>
              <w:rPr>
                <w:rFonts w:cs="Arial"/>
                <w:b/>
                <w:color w:val="000000"/>
                <w:sz w:val="16"/>
                <w:szCs w:val="16"/>
              </w:rPr>
            </w:pPr>
            <w:r w:rsidRPr="00816035">
              <w:rPr>
                <w:rFonts w:cs="Arial"/>
                <w:b/>
                <w:color w:val="000000"/>
                <w:sz w:val="18"/>
                <w:szCs w:val="16"/>
              </w:rPr>
              <w:t xml:space="preserve">Demanda do </w:t>
            </w:r>
            <w:r w:rsidR="009C2335" w:rsidRPr="00816035">
              <w:rPr>
                <w:rFonts w:cs="Arial"/>
                <w:b/>
                <w:color w:val="000000"/>
                <w:sz w:val="18"/>
                <w:szCs w:val="16"/>
              </w:rPr>
              <w:t>IFMT Campus Bela Vista</w:t>
            </w:r>
          </w:p>
        </w:tc>
      </w:tr>
      <w:tr w:rsidR="00EB5C4D" w:rsidTr="00570461">
        <w:trPr>
          <w:gridBefore w:val="1"/>
          <w:wBefore w:w="425" w:type="dxa"/>
          <w:trHeight w:val="2617"/>
        </w:trPr>
        <w:tc>
          <w:tcPr>
            <w:tcW w:w="567" w:type="dxa"/>
            <w:gridSpan w:val="2"/>
          </w:tcPr>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roofErr w:type="gramStart"/>
            <w:r>
              <w:rPr>
                <w:rFonts w:cs="Arial"/>
                <w:b/>
                <w:color w:val="000000"/>
                <w:sz w:val="16"/>
                <w:szCs w:val="16"/>
              </w:rPr>
              <w:t>3</w:t>
            </w:r>
            <w:proofErr w:type="gramEnd"/>
          </w:p>
        </w:tc>
        <w:tc>
          <w:tcPr>
            <w:tcW w:w="2836" w:type="dxa"/>
            <w:gridSpan w:val="2"/>
          </w:tcPr>
          <w:p w:rsidR="00EB5C4D" w:rsidRDefault="00EB5C4D" w:rsidP="007C13A4">
            <w:pPr>
              <w:widowControl w:val="0"/>
              <w:suppressAutoHyphens/>
              <w:spacing w:after="120"/>
              <w:ind w:left="-28"/>
              <w:jc w:val="both"/>
              <w:rPr>
                <w:rFonts w:cs="Arial"/>
                <w:color w:val="000000"/>
                <w:sz w:val="16"/>
                <w:szCs w:val="16"/>
              </w:rPr>
            </w:pPr>
            <w:r>
              <w:rPr>
                <w:b/>
                <w:sz w:val="16"/>
                <w:szCs w:val="16"/>
              </w:rPr>
              <w:t>Gás liquefeito de petróleo (GLP P13), botijão com 13 kg</w:t>
            </w:r>
            <w:r>
              <w:rPr>
                <w:sz w:val="16"/>
                <w:szCs w:val="16"/>
              </w:rPr>
              <w:t xml:space="preserve">, aplicação gás de cozinha, com inscrição em alto relevo com a marca da distribuidora, mês e ano de fabricação, rótulo com instrução de uso, nome, e telefone da distribuidora. Fornecimento do gás a base de troca dos vasilhames, os quais não poderão ser amassados ou enferrujados. Produto em conformidade com as normas de ANP – Agência Nacional do Petróleo e ABNT vigentes.  </w:t>
            </w:r>
          </w:p>
        </w:tc>
        <w:tc>
          <w:tcPr>
            <w:tcW w:w="1134" w:type="dxa"/>
            <w:gridSpan w:val="2"/>
          </w:tcPr>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r>
              <w:rPr>
                <w:rFonts w:cs="Arial"/>
                <w:color w:val="000000"/>
                <w:sz w:val="16"/>
                <w:szCs w:val="16"/>
              </w:rPr>
              <w:t>BR0047678</w:t>
            </w:r>
          </w:p>
        </w:tc>
        <w:tc>
          <w:tcPr>
            <w:tcW w:w="850" w:type="dxa"/>
            <w:gridSpan w:val="2"/>
          </w:tcPr>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jc w:val="center"/>
              <w:rPr>
                <w:rFonts w:cs="Arial"/>
                <w:color w:val="000000"/>
                <w:sz w:val="16"/>
                <w:szCs w:val="16"/>
              </w:rPr>
            </w:pPr>
            <w:r>
              <w:rPr>
                <w:sz w:val="18"/>
              </w:rPr>
              <w:t>Botijão com 13 kg</w:t>
            </w:r>
          </w:p>
        </w:tc>
        <w:tc>
          <w:tcPr>
            <w:tcW w:w="851" w:type="dxa"/>
            <w:gridSpan w:val="2"/>
          </w:tcPr>
          <w:p w:rsidR="00EB5C4D" w:rsidRDefault="00EB5C4D" w:rsidP="007C13A4">
            <w:pPr>
              <w:widowControl w:val="0"/>
              <w:suppressAutoHyphens/>
              <w:spacing w:after="120"/>
              <w:ind w:left="255"/>
              <w:rPr>
                <w:b/>
                <w:sz w:val="16"/>
                <w:szCs w:val="16"/>
              </w:rPr>
            </w:pPr>
          </w:p>
          <w:p w:rsidR="00EB5C4D" w:rsidRDefault="00EB5C4D" w:rsidP="007C13A4">
            <w:pPr>
              <w:widowControl w:val="0"/>
              <w:suppressAutoHyphens/>
              <w:spacing w:after="120"/>
              <w:ind w:left="255"/>
              <w:jc w:val="center"/>
              <w:rPr>
                <w:b/>
                <w:sz w:val="16"/>
                <w:szCs w:val="16"/>
              </w:rPr>
            </w:pPr>
          </w:p>
          <w:p w:rsidR="00EB5C4D" w:rsidRDefault="00EB5C4D" w:rsidP="007C13A4">
            <w:pPr>
              <w:widowControl w:val="0"/>
              <w:suppressAutoHyphens/>
              <w:spacing w:after="120"/>
              <w:ind w:left="255"/>
              <w:jc w:val="center"/>
              <w:rPr>
                <w:b/>
                <w:sz w:val="16"/>
                <w:szCs w:val="16"/>
              </w:rPr>
            </w:pPr>
          </w:p>
          <w:p w:rsidR="00EB5C4D" w:rsidRDefault="00EB5C4D" w:rsidP="007C13A4">
            <w:pPr>
              <w:widowControl w:val="0"/>
              <w:suppressAutoHyphens/>
              <w:spacing w:after="120"/>
              <w:ind w:left="255"/>
              <w:jc w:val="center"/>
              <w:rPr>
                <w:b/>
                <w:sz w:val="16"/>
                <w:szCs w:val="16"/>
              </w:rPr>
            </w:pPr>
            <w:r>
              <w:rPr>
                <w:b/>
                <w:sz w:val="16"/>
                <w:szCs w:val="16"/>
              </w:rPr>
              <w:t>01</w:t>
            </w:r>
          </w:p>
        </w:tc>
        <w:tc>
          <w:tcPr>
            <w:tcW w:w="170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r>
              <w:rPr>
                <w:rFonts w:cs="Arial"/>
                <w:color w:val="000000"/>
                <w:sz w:val="16"/>
                <w:szCs w:val="16"/>
              </w:rPr>
              <w:t>50</w:t>
            </w:r>
          </w:p>
          <w:p w:rsidR="00EB5C4D" w:rsidRDefault="00EB5C4D" w:rsidP="007C13A4">
            <w:pPr>
              <w:widowControl w:val="0"/>
              <w:suppressAutoHyphens/>
              <w:spacing w:after="120"/>
              <w:ind w:left="255"/>
              <w:jc w:val="center"/>
              <w:rPr>
                <w:rFonts w:cs="Arial"/>
                <w:color w:val="000000"/>
                <w:sz w:val="16"/>
                <w:szCs w:val="16"/>
              </w:rPr>
            </w:pPr>
          </w:p>
        </w:tc>
        <w:tc>
          <w:tcPr>
            <w:tcW w:w="1276" w:type="dxa"/>
            <w:gridSpan w:val="2"/>
          </w:tcPr>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r>
              <w:rPr>
                <w:rFonts w:cs="Arial"/>
                <w:color w:val="000000"/>
                <w:sz w:val="16"/>
                <w:szCs w:val="16"/>
              </w:rPr>
              <w:t>R$ 9</w:t>
            </w:r>
            <w:r w:rsidR="00B327E8">
              <w:rPr>
                <w:rFonts w:cs="Arial"/>
                <w:color w:val="000000"/>
                <w:sz w:val="16"/>
                <w:szCs w:val="16"/>
              </w:rPr>
              <w:t>8,80</w:t>
            </w:r>
          </w:p>
        </w:tc>
        <w:tc>
          <w:tcPr>
            <w:tcW w:w="1417" w:type="dxa"/>
            <w:gridSpan w:val="2"/>
          </w:tcPr>
          <w:p w:rsidR="00EB5C4D" w:rsidRDefault="00EB5C4D" w:rsidP="007C13A4">
            <w:pPr>
              <w:widowControl w:val="0"/>
              <w:suppressAutoHyphens/>
              <w:spacing w:after="120"/>
              <w:ind w:left="255"/>
              <w:jc w:val="center"/>
              <w:rPr>
                <w:rFonts w:cs="Arial"/>
                <w:color w:val="000000"/>
                <w:sz w:val="16"/>
                <w:szCs w:val="16"/>
              </w:rPr>
            </w:pPr>
          </w:p>
          <w:p w:rsidR="00FD5261" w:rsidRDefault="00FD5261" w:rsidP="007C13A4">
            <w:pPr>
              <w:widowControl w:val="0"/>
              <w:suppressAutoHyphens/>
              <w:spacing w:after="120"/>
              <w:ind w:left="255"/>
              <w:jc w:val="center"/>
              <w:rPr>
                <w:rFonts w:cs="Arial"/>
                <w:color w:val="000000"/>
                <w:sz w:val="16"/>
                <w:szCs w:val="16"/>
              </w:rPr>
            </w:pPr>
          </w:p>
          <w:p w:rsidR="00FD5261" w:rsidRDefault="00FD5261" w:rsidP="007C13A4">
            <w:pPr>
              <w:widowControl w:val="0"/>
              <w:suppressAutoHyphens/>
              <w:spacing w:after="120"/>
              <w:ind w:left="255"/>
              <w:jc w:val="center"/>
              <w:rPr>
                <w:rFonts w:cs="Arial"/>
                <w:color w:val="000000"/>
                <w:sz w:val="16"/>
                <w:szCs w:val="16"/>
              </w:rPr>
            </w:pPr>
          </w:p>
          <w:p w:rsidR="00FD5261" w:rsidRDefault="00FD5261" w:rsidP="007C13A4">
            <w:pPr>
              <w:widowControl w:val="0"/>
              <w:suppressAutoHyphens/>
              <w:spacing w:after="120"/>
              <w:ind w:left="255"/>
              <w:jc w:val="center"/>
              <w:rPr>
                <w:rFonts w:cs="Arial"/>
                <w:color w:val="000000"/>
                <w:sz w:val="16"/>
                <w:szCs w:val="16"/>
              </w:rPr>
            </w:pPr>
            <w:r>
              <w:rPr>
                <w:rFonts w:cs="Arial"/>
                <w:color w:val="000000"/>
                <w:sz w:val="16"/>
                <w:szCs w:val="16"/>
              </w:rPr>
              <w:t>R$ 4.</w:t>
            </w:r>
            <w:r w:rsidR="00B327E8">
              <w:rPr>
                <w:rFonts w:cs="Arial"/>
                <w:color w:val="000000"/>
                <w:sz w:val="16"/>
                <w:szCs w:val="16"/>
              </w:rPr>
              <w:t>940,00</w:t>
            </w:r>
          </w:p>
        </w:tc>
      </w:tr>
      <w:tr w:rsidR="00EB5C4D" w:rsidTr="00570461">
        <w:trPr>
          <w:gridBefore w:val="1"/>
          <w:wBefore w:w="425" w:type="dxa"/>
          <w:trHeight w:val="339"/>
        </w:trPr>
        <w:tc>
          <w:tcPr>
            <w:tcW w:w="567" w:type="dxa"/>
            <w:gridSpan w:val="2"/>
          </w:tcPr>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roofErr w:type="gramStart"/>
            <w:r>
              <w:rPr>
                <w:rFonts w:cs="Arial"/>
                <w:b/>
                <w:color w:val="000000"/>
                <w:sz w:val="16"/>
                <w:szCs w:val="16"/>
              </w:rPr>
              <w:t>4</w:t>
            </w:r>
            <w:proofErr w:type="gramEnd"/>
          </w:p>
        </w:tc>
        <w:tc>
          <w:tcPr>
            <w:tcW w:w="2836" w:type="dxa"/>
            <w:gridSpan w:val="2"/>
          </w:tcPr>
          <w:p w:rsidR="00EB5C4D" w:rsidRDefault="00EB5C4D" w:rsidP="007C13A4">
            <w:pPr>
              <w:widowControl w:val="0"/>
              <w:tabs>
                <w:tab w:val="left" w:pos="537"/>
              </w:tabs>
              <w:suppressAutoHyphens/>
              <w:spacing w:after="120"/>
              <w:ind w:left="-28"/>
              <w:jc w:val="both"/>
              <w:rPr>
                <w:rFonts w:cs="Arial"/>
                <w:color w:val="000000"/>
                <w:sz w:val="16"/>
                <w:szCs w:val="16"/>
              </w:rPr>
            </w:pPr>
            <w:r>
              <w:rPr>
                <w:b/>
                <w:sz w:val="16"/>
                <w:szCs w:val="16"/>
              </w:rPr>
              <w:t>Gás liquefeito de petróleo (GLP P45), botijão com 45 kg,</w:t>
            </w:r>
            <w:r>
              <w:rPr>
                <w:sz w:val="16"/>
                <w:szCs w:val="16"/>
              </w:rPr>
              <w:t xml:space="preserve"> aplicação gás de cozinha, com inscrição em alto relevo com a marca da distribuidora, mês e ano de fabricação, rótulo com instrução de uso, nome, e telefone da distribuidora. Fornecimento do </w:t>
            </w:r>
            <w:proofErr w:type="spellStart"/>
            <w:r>
              <w:rPr>
                <w:sz w:val="16"/>
                <w:szCs w:val="16"/>
              </w:rPr>
              <w:t>gas</w:t>
            </w:r>
            <w:proofErr w:type="spellEnd"/>
            <w:r>
              <w:rPr>
                <w:sz w:val="16"/>
                <w:szCs w:val="16"/>
              </w:rPr>
              <w:t xml:space="preserve"> a base de troca dos vasilhames, os quais não poderão estar amassados ou enferrujados. Produto em conformidade com as normas de ANP – Agência Nacional do Petróleo e ABNT vigentes. </w:t>
            </w:r>
          </w:p>
        </w:tc>
        <w:tc>
          <w:tcPr>
            <w:tcW w:w="1134" w:type="dxa"/>
            <w:gridSpan w:val="2"/>
          </w:tcPr>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r>
              <w:rPr>
                <w:rFonts w:cs="Arial"/>
                <w:color w:val="000000"/>
                <w:sz w:val="16"/>
                <w:szCs w:val="16"/>
              </w:rPr>
              <w:t>BR0047678</w:t>
            </w:r>
          </w:p>
          <w:p w:rsidR="00EB5C4D" w:rsidRDefault="00EB5C4D" w:rsidP="007C13A4">
            <w:pPr>
              <w:widowControl w:val="0"/>
              <w:suppressAutoHyphens/>
              <w:spacing w:after="120"/>
              <w:ind w:left="-28"/>
              <w:jc w:val="center"/>
              <w:rPr>
                <w:rFonts w:cs="Arial"/>
                <w:color w:val="000000"/>
                <w:sz w:val="16"/>
                <w:szCs w:val="16"/>
              </w:rPr>
            </w:pPr>
          </w:p>
        </w:tc>
        <w:tc>
          <w:tcPr>
            <w:tcW w:w="850" w:type="dxa"/>
            <w:gridSpan w:val="2"/>
          </w:tcPr>
          <w:p w:rsidR="00EB5C4D" w:rsidRDefault="00EB5C4D" w:rsidP="007C13A4">
            <w:pPr>
              <w:widowControl w:val="0"/>
              <w:suppressAutoHyphens/>
              <w:spacing w:after="120"/>
              <w:jc w:val="center"/>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jc w:val="center"/>
              <w:rPr>
                <w:rFonts w:cs="Arial"/>
                <w:color w:val="000000"/>
                <w:sz w:val="16"/>
                <w:szCs w:val="16"/>
              </w:rPr>
            </w:pPr>
            <w:r>
              <w:rPr>
                <w:sz w:val="18"/>
              </w:rPr>
              <w:t>Botijão com 45 kg</w:t>
            </w:r>
          </w:p>
        </w:tc>
        <w:tc>
          <w:tcPr>
            <w:tcW w:w="85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rPr>
                <w:rFonts w:cs="Arial"/>
                <w:color w:val="000000"/>
                <w:sz w:val="16"/>
                <w:szCs w:val="16"/>
              </w:rPr>
            </w:pPr>
          </w:p>
          <w:p w:rsidR="00EB5C4D" w:rsidRDefault="00EB5C4D" w:rsidP="007C13A4">
            <w:pPr>
              <w:widowControl w:val="0"/>
              <w:suppressAutoHyphens/>
              <w:spacing w:after="120"/>
              <w:ind w:left="255"/>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r>
              <w:rPr>
                <w:rFonts w:cs="Arial"/>
                <w:color w:val="000000"/>
                <w:sz w:val="16"/>
                <w:szCs w:val="16"/>
              </w:rPr>
              <w:t>01</w:t>
            </w:r>
          </w:p>
        </w:tc>
        <w:tc>
          <w:tcPr>
            <w:tcW w:w="170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r>
              <w:rPr>
                <w:rFonts w:cs="Arial"/>
                <w:color w:val="000000"/>
                <w:sz w:val="16"/>
                <w:szCs w:val="16"/>
              </w:rPr>
              <w:t>10</w:t>
            </w:r>
          </w:p>
        </w:tc>
        <w:tc>
          <w:tcPr>
            <w:tcW w:w="1276" w:type="dxa"/>
            <w:gridSpan w:val="2"/>
          </w:tcPr>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B327E8">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395,88</w:t>
            </w:r>
          </w:p>
        </w:tc>
        <w:tc>
          <w:tcPr>
            <w:tcW w:w="1417" w:type="dxa"/>
            <w:gridSpan w:val="2"/>
          </w:tcPr>
          <w:p w:rsidR="00EB5C4D" w:rsidRDefault="00EB5C4D" w:rsidP="007C13A4">
            <w:pPr>
              <w:widowControl w:val="0"/>
              <w:suppressAutoHyphens/>
              <w:spacing w:after="120"/>
              <w:ind w:left="255"/>
              <w:jc w:val="center"/>
              <w:rPr>
                <w:rFonts w:cs="Arial"/>
                <w:color w:val="000000"/>
                <w:sz w:val="16"/>
                <w:szCs w:val="16"/>
              </w:rPr>
            </w:pPr>
          </w:p>
          <w:p w:rsidR="00FD5261" w:rsidRDefault="00FD5261" w:rsidP="007C13A4">
            <w:pPr>
              <w:widowControl w:val="0"/>
              <w:suppressAutoHyphens/>
              <w:spacing w:after="120"/>
              <w:ind w:left="255"/>
              <w:jc w:val="center"/>
              <w:rPr>
                <w:rFonts w:cs="Arial"/>
                <w:color w:val="000000"/>
                <w:sz w:val="16"/>
                <w:szCs w:val="16"/>
              </w:rPr>
            </w:pPr>
          </w:p>
          <w:p w:rsidR="00FD5261" w:rsidRDefault="00FD5261" w:rsidP="007C13A4">
            <w:pPr>
              <w:widowControl w:val="0"/>
              <w:suppressAutoHyphens/>
              <w:spacing w:after="120"/>
              <w:ind w:left="255"/>
              <w:jc w:val="center"/>
              <w:rPr>
                <w:rFonts w:cs="Arial"/>
                <w:color w:val="000000"/>
                <w:sz w:val="16"/>
                <w:szCs w:val="16"/>
              </w:rPr>
            </w:pPr>
          </w:p>
          <w:p w:rsidR="00FD5261" w:rsidRDefault="00FD5261" w:rsidP="00B327E8">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3.958,00</w:t>
            </w:r>
          </w:p>
        </w:tc>
      </w:tr>
      <w:tr w:rsidR="00570461" w:rsidTr="005F7ADA">
        <w:trPr>
          <w:gridBefore w:val="1"/>
          <w:wBefore w:w="425" w:type="dxa"/>
          <w:trHeight w:val="339"/>
        </w:trPr>
        <w:tc>
          <w:tcPr>
            <w:tcW w:w="10632" w:type="dxa"/>
            <w:gridSpan w:val="16"/>
            <w:shd w:val="clear" w:color="auto" w:fill="D9D9D9" w:themeFill="background1" w:themeFillShade="D9"/>
          </w:tcPr>
          <w:p w:rsidR="00570461" w:rsidRPr="005F7ADA" w:rsidRDefault="00816035" w:rsidP="00D46635">
            <w:pPr>
              <w:widowControl w:val="0"/>
              <w:suppressAutoHyphens/>
              <w:spacing w:after="120"/>
              <w:ind w:left="255"/>
              <w:jc w:val="center"/>
              <w:rPr>
                <w:rFonts w:cs="Arial"/>
                <w:b/>
                <w:color w:val="000000"/>
                <w:sz w:val="16"/>
                <w:szCs w:val="16"/>
              </w:rPr>
            </w:pPr>
            <w:r>
              <w:rPr>
                <w:rFonts w:cs="Arial"/>
                <w:b/>
                <w:color w:val="000000"/>
                <w:sz w:val="18"/>
                <w:szCs w:val="16"/>
              </w:rPr>
              <w:t xml:space="preserve">Demanda do </w:t>
            </w:r>
            <w:r w:rsidR="00570461" w:rsidRPr="005F7ADA">
              <w:rPr>
                <w:rFonts w:cs="Arial"/>
                <w:b/>
                <w:color w:val="000000"/>
                <w:sz w:val="18"/>
                <w:szCs w:val="16"/>
              </w:rPr>
              <w:t>IFMT Campus Cuiabá</w:t>
            </w:r>
          </w:p>
        </w:tc>
      </w:tr>
      <w:tr w:rsidR="00570461" w:rsidTr="00570461">
        <w:trPr>
          <w:gridBefore w:val="1"/>
          <w:wBefore w:w="425" w:type="dxa"/>
          <w:trHeight w:val="339"/>
        </w:trPr>
        <w:tc>
          <w:tcPr>
            <w:tcW w:w="567" w:type="dxa"/>
            <w:gridSpan w:val="2"/>
          </w:tcPr>
          <w:p w:rsidR="00570461" w:rsidRDefault="00570461" w:rsidP="007C13A4">
            <w:pPr>
              <w:widowControl w:val="0"/>
              <w:suppressAutoHyphens/>
              <w:spacing w:after="120"/>
              <w:ind w:left="255"/>
              <w:jc w:val="center"/>
              <w:rPr>
                <w:rFonts w:cs="Arial"/>
                <w:b/>
                <w:color w:val="000000"/>
                <w:sz w:val="16"/>
                <w:szCs w:val="16"/>
              </w:rPr>
            </w:pPr>
          </w:p>
          <w:p w:rsidR="00570461" w:rsidRDefault="00570461" w:rsidP="007C13A4">
            <w:pPr>
              <w:widowControl w:val="0"/>
              <w:suppressAutoHyphens/>
              <w:spacing w:after="120"/>
              <w:ind w:left="255"/>
              <w:jc w:val="center"/>
              <w:rPr>
                <w:rFonts w:cs="Arial"/>
                <w:b/>
                <w:color w:val="000000"/>
                <w:sz w:val="16"/>
                <w:szCs w:val="16"/>
              </w:rPr>
            </w:pPr>
          </w:p>
          <w:p w:rsidR="00570461" w:rsidRDefault="00570461" w:rsidP="007C13A4">
            <w:pPr>
              <w:widowControl w:val="0"/>
              <w:suppressAutoHyphens/>
              <w:spacing w:after="120"/>
              <w:ind w:left="255"/>
              <w:jc w:val="center"/>
              <w:rPr>
                <w:rFonts w:cs="Arial"/>
                <w:b/>
                <w:color w:val="000000"/>
                <w:sz w:val="16"/>
                <w:szCs w:val="16"/>
              </w:rPr>
            </w:pPr>
          </w:p>
          <w:p w:rsidR="00570461" w:rsidRDefault="00570461" w:rsidP="007C13A4">
            <w:pPr>
              <w:widowControl w:val="0"/>
              <w:suppressAutoHyphens/>
              <w:spacing w:after="120"/>
              <w:ind w:left="255"/>
              <w:jc w:val="center"/>
              <w:rPr>
                <w:rFonts w:cs="Arial"/>
                <w:b/>
                <w:color w:val="000000"/>
                <w:sz w:val="16"/>
                <w:szCs w:val="16"/>
              </w:rPr>
            </w:pPr>
          </w:p>
          <w:p w:rsidR="00570461" w:rsidRDefault="00570461" w:rsidP="007C13A4">
            <w:pPr>
              <w:widowControl w:val="0"/>
              <w:suppressAutoHyphens/>
              <w:spacing w:after="120"/>
              <w:ind w:left="255"/>
              <w:jc w:val="center"/>
              <w:rPr>
                <w:rFonts w:cs="Arial"/>
                <w:b/>
                <w:color w:val="000000"/>
                <w:sz w:val="16"/>
                <w:szCs w:val="16"/>
              </w:rPr>
            </w:pPr>
          </w:p>
          <w:p w:rsidR="00570461" w:rsidRDefault="005F7ADA" w:rsidP="007C13A4">
            <w:pPr>
              <w:widowControl w:val="0"/>
              <w:suppressAutoHyphens/>
              <w:spacing w:after="120"/>
              <w:ind w:left="255"/>
              <w:jc w:val="center"/>
              <w:rPr>
                <w:rFonts w:cs="Arial"/>
                <w:b/>
                <w:color w:val="000000"/>
                <w:sz w:val="16"/>
                <w:szCs w:val="16"/>
              </w:rPr>
            </w:pPr>
            <w:proofErr w:type="gramStart"/>
            <w:r>
              <w:rPr>
                <w:rFonts w:cs="Arial"/>
                <w:b/>
                <w:color w:val="000000"/>
                <w:sz w:val="16"/>
                <w:szCs w:val="16"/>
              </w:rPr>
              <w:t>5</w:t>
            </w:r>
            <w:proofErr w:type="gramEnd"/>
          </w:p>
        </w:tc>
        <w:tc>
          <w:tcPr>
            <w:tcW w:w="2836" w:type="dxa"/>
            <w:gridSpan w:val="2"/>
          </w:tcPr>
          <w:p w:rsidR="00570461" w:rsidRDefault="00570461" w:rsidP="007C13A4">
            <w:pPr>
              <w:widowControl w:val="0"/>
              <w:suppressAutoHyphens/>
              <w:spacing w:after="120"/>
              <w:ind w:left="-28"/>
              <w:jc w:val="both"/>
              <w:rPr>
                <w:rFonts w:cs="Arial"/>
                <w:color w:val="000000"/>
                <w:sz w:val="16"/>
                <w:szCs w:val="16"/>
              </w:rPr>
            </w:pPr>
            <w:r>
              <w:rPr>
                <w:b/>
                <w:sz w:val="16"/>
                <w:szCs w:val="16"/>
              </w:rPr>
              <w:t>Gás liquefeito de petróleo (GLP P13), botijão com 13 kg</w:t>
            </w:r>
            <w:r>
              <w:rPr>
                <w:sz w:val="16"/>
                <w:szCs w:val="16"/>
              </w:rPr>
              <w:t xml:space="preserve">, aplicação gás de cozinha, com inscrição em alto relevo com a marca da distribuidora, mês e ano de fabricação, rótulo com instrução de uso, nome, e telefone da distribuidora. Fornecimento do gás a base de troca dos vasilhames, os quais não poderão ser amassados ou enferrujados. Produto em conformidade com as normas de ANP – Agência Nacional do Petróleo e ABNT vigentes.  </w:t>
            </w:r>
          </w:p>
        </w:tc>
        <w:tc>
          <w:tcPr>
            <w:tcW w:w="1134" w:type="dxa"/>
            <w:gridSpan w:val="2"/>
          </w:tcPr>
          <w:p w:rsidR="00570461" w:rsidRDefault="00570461" w:rsidP="007C13A4">
            <w:pPr>
              <w:widowControl w:val="0"/>
              <w:suppressAutoHyphens/>
              <w:spacing w:after="120"/>
              <w:ind w:left="-28"/>
              <w:jc w:val="center"/>
              <w:rPr>
                <w:rFonts w:cs="Arial"/>
                <w:color w:val="000000"/>
                <w:sz w:val="16"/>
                <w:szCs w:val="16"/>
              </w:rPr>
            </w:pPr>
          </w:p>
          <w:p w:rsidR="00570461" w:rsidRDefault="00570461" w:rsidP="007C13A4">
            <w:pPr>
              <w:widowControl w:val="0"/>
              <w:suppressAutoHyphens/>
              <w:spacing w:after="120"/>
              <w:ind w:left="-28"/>
              <w:jc w:val="center"/>
              <w:rPr>
                <w:rFonts w:cs="Arial"/>
                <w:color w:val="000000"/>
                <w:sz w:val="16"/>
                <w:szCs w:val="16"/>
              </w:rPr>
            </w:pPr>
          </w:p>
          <w:p w:rsidR="00570461" w:rsidRDefault="00570461" w:rsidP="007C13A4">
            <w:pPr>
              <w:widowControl w:val="0"/>
              <w:suppressAutoHyphens/>
              <w:spacing w:after="120"/>
              <w:ind w:left="-28"/>
              <w:jc w:val="center"/>
              <w:rPr>
                <w:rFonts w:cs="Arial"/>
                <w:color w:val="000000"/>
                <w:sz w:val="16"/>
                <w:szCs w:val="16"/>
              </w:rPr>
            </w:pPr>
          </w:p>
          <w:p w:rsidR="00570461" w:rsidRDefault="00570461" w:rsidP="007C13A4">
            <w:pPr>
              <w:widowControl w:val="0"/>
              <w:suppressAutoHyphens/>
              <w:spacing w:after="120"/>
              <w:ind w:left="-28"/>
              <w:jc w:val="center"/>
              <w:rPr>
                <w:rFonts w:cs="Arial"/>
                <w:color w:val="000000"/>
                <w:sz w:val="16"/>
                <w:szCs w:val="16"/>
              </w:rPr>
            </w:pPr>
            <w:r>
              <w:rPr>
                <w:rFonts w:cs="Arial"/>
                <w:color w:val="000000"/>
                <w:sz w:val="16"/>
                <w:szCs w:val="16"/>
              </w:rPr>
              <w:t>BR0047678</w:t>
            </w:r>
          </w:p>
        </w:tc>
        <w:tc>
          <w:tcPr>
            <w:tcW w:w="850" w:type="dxa"/>
            <w:gridSpan w:val="2"/>
          </w:tcPr>
          <w:p w:rsidR="00570461" w:rsidRDefault="00570461" w:rsidP="007C13A4">
            <w:pPr>
              <w:widowControl w:val="0"/>
              <w:suppressAutoHyphens/>
              <w:spacing w:after="120"/>
              <w:rPr>
                <w:rFonts w:cs="Arial"/>
                <w:color w:val="000000"/>
                <w:sz w:val="16"/>
                <w:szCs w:val="16"/>
              </w:rPr>
            </w:pPr>
          </w:p>
          <w:p w:rsidR="00570461" w:rsidRDefault="00570461" w:rsidP="007C13A4">
            <w:pPr>
              <w:widowControl w:val="0"/>
              <w:suppressAutoHyphens/>
              <w:spacing w:after="120"/>
              <w:rPr>
                <w:rFonts w:cs="Arial"/>
                <w:color w:val="000000"/>
                <w:sz w:val="16"/>
                <w:szCs w:val="16"/>
              </w:rPr>
            </w:pPr>
          </w:p>
          <w:p w:rsidR="00570461" w:rsidRDefault="00570461" w:rsidP="007C13A4">
            <w:pPr>
              <w:widowControl w:val="0"/>
              <w:suppressAutoHyphens/>
              <w:spacing w:after="120"/>
              <w:rPr>
                <w:rFonts w:cs="Arial"/>
                <w:color w:val="000000"/>
                <w:sz w:val="16"/>
                <w:szCs w:val="16"/>
              </w:rPr>
            </w:pPr>
          </w:p>
          <w:p w:rsidR="00570461" w:rsidRDefault="00570461" w:rsidP="007C13A4">
            <w:pPr>
              <w:widowControl w:val="0"/>
              <w:suppressAutoHyphens/>
              <w:spacing w:after="120"/>
              <w:jc w:val="center"/>
              <w:rPr>
                <w:rFonts w:cs="Arial"/>
                <w:color w:val="000000"/>
                <w:sz w:val="16"/>
                <w:szCs w:val="16"/>
              </w:rPr>
            </w:pPr>
            <w:r>
              <w:rPr>
                <w:sz w:val="18"/>
              </w:rPr>
              <w:t>Botijão com 13 kg</w:t>
            </w:r>
          </w:p>
        </w:tc>
        <w:tc>
          <w:tcPr>
            <w:tcW w:w="851" w:type="dxa"/>
            <w:gridSpan w:val="2"/>
          </w:tcPr>
          <w:p w:rsidR="00570461" w:rsidRDefault="00570461" w:rsidP="007C13A4">
            <w:pPr>
              <w:widowControl w:val="0"/>
              <w:suppressAutoHyphens/>
              <w:spacing w:after="120"/>
              <w:ind w:left="255"/>
              <w:rPr>
                <w:b/>
                <w:sz w:val="16"/>
                <w:szCs w:val="16"/>
              </w:rPr>
            </w:pPr>
          </w:p>
          <w:p w:rsidR="00570461" w:rsidRDefault="00570461" w:rsidP="007C13A4">
            <w:pPr>
              <w:widowControl w:val="0"/>
              <w:suppressAutoHyphens/>
              <w:spacing w:after="120"/>
              <w:ind w:left="255"/>
              <w:jc w:val="center"/>
              <w:rPr>
                <w:b/>
                <w:sz w:val="16"/>
                <w:szCs w:val="16"/>
              </w:rPr>
            </w:pPr>
          </w:p>
          <w:p w:rsidR="00570461" w:rsidRDefault="00570461" w:rsidP="007C13A4">
            <w:pPr>
              <w:widowControl w:val="0"/>
              <w:suppressAutoHyphens/>
              <w:spacing w:after="120"/>
              <w:ind w:left="255"/>
              <w:jc w:val="center"/>
              <w:rPr>
                <w:b/>
                <w:sz w:val="16"/>
                <w:szCs w:val="16"/>
              </w:rPr>
            </w:pPr>
          </w:p>
          <w:p w:rsidR="00570461" w:rsidRDefault="00570461" w:rsidP="007C13A4">
            <w:pPr>
              <w:widowControl w:val="0"/>
              <w:suppressAutoHyphens/>
              <w:spacing w:after="120"/>
              <w:ind w:left="255"/>
              <w:jc w:val="center"/>
              <w:rPr>
                <w:b/>
                <w:sz w:val="16"/>
                <w:szCs w:val="16"/>
              </w:rPr>
            </w:pPr>
            <w:r>
              <w:rPr>
                <w:b/>
                <w:sz w:val="16"/>
                <w:szCs w:val="16"/>
              </w:rPr>
              <w:t>01</w:t>
            </w:r>
          </w:p>
        </w:tc>
        <w:tc>
          <w:tcPr>
            <w:tcW w:w="1701" w:type="dxa"/>
            <w:gridSpan w:val="2"/>
          </w:tcPr>
          <w:p w:rsidR="00570461" w:rsidRDefault="00570461" w:rsidP="007C13A4">
            <w:pPr>
              <w:widowControl w:val="0"/>
              <w:suppressAutoHyphens/>
              <w:spacing w:after="120"/>
              <w:ind w:left="255"/>
              <w:jc w:val="center"/>
              <w:rPr>
                <w:rFonts w:cs="Arial"/>
                <w:color w:val="000000"/>
                <w:sz w:val="16"/>
                <w:szCs w:val="16"/>
              </w:rPr>
            </w:pPr>
          </w:p>
          <w:p w:rsidR="00570461" w:rsidRDefault="00570461" w:rsidP="007C13A4">
            <w:pPr>
              <w:widowControl w:val="0"/>
              <w:suppressAutoHyphens/>
              <w:spacing w:after="120"/>
              <w:ind w:left="255"/>
              <w:jc w:val="center"/>
              <w:rPr>
                <w:rFonts w:cs="Arial"/>
                <w:color w:val="000000"/>
                <w:sz w:val="16"/>
                <w:szCs w:val="16"/>
              </w:rPr>
            </w:pPr>
          </w:p>
          <w:p w:rsidR="00570461" w:rsidRDefault="00570461" w:rsidP="007C13A4">
            <w:pPr>
              <w:widowControl w:val="0"/>
              <w:suppressAutoHyphens/>
              <w:spacing w:after="120"/>
              <w:ind w:left="255"/>
              <w:jc w:val="center"/>
              <w:rPr>
                <w:rFonts w:cs="Arial"/>
                <w:color w:val="000000"/>
                <w:sz w:val="16"/>
                <w:szCs w:val="16"/>
              </w:rPr>
            </w:pPr>
          </w:p>
          <w:p w:rsidR="00570461" w:rsidRDefault="005F7ADA" w:rsidP="007C13A4">
            <w:pPr>
              <w:widowControl w:val="0"/>
              <w:suppressAutoHyphens/>
              <w:spacing w:after="120"/>
              <w:ind w:left="255"/>
              <w:jc w:val="center"/>
              <w:rPr>
                <w:rFonts w:cs="Arial"/>
                <w:color w:val="000000"/>
                <w:sz w:val="16"/>
                <w:szCs w:val="16"/>
              </w:rPr>
            </w:pPr>
            <w:r>
              <w:rPr>
                <w:rFonts w:cs="Arial"/>
                <w:color w:val="000000"/>
                <w:sz w:val="16"/>
                <w:szCs w:val="16"/>
              </w:rPr>
              <w:t>14</w:t>
            </w:r>
          </w:p>
          <w:p w:rsidR="00570461" w:rsidRDefault="00570461" w:rsidP="007C13A4">
            <w:pPr>
              <w:widowControl w:val="0"/>
              <w:suppressAutoHyphens/>
              <w:spacing w:after="120"/>
              <w:ind w:left="255"/>
              <w:jc w:val="center"/>
              <w:rPr>
                <w:rFonts w:cs="Arial"/>
                <w:color w:val="000000"/>
                <w:sz w:val="16"/>
                <w:szCs w:val="16"/>
              </w:rPr>
            </w:pPr>
          </w:p>
        </w:tc>
        <w:tc>
          <w:tcPr>
            <w:tcW w:w="1276" w:type="dxa"/>
            <w:gridSpan w:val="2"/>
          </w:tcPr>
          <w:p w:rsidR="00570461" w:rsidRDefault="00570461"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B327E8">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98,80</w:t>
            </w:r>
          </w:p>
        </w:tc>
        <w:tc>
          <w:tcPr>
            <w:tcW w:w="1417" w:type="dxa"/>
            <w:gridSpan w:val="2"/>
          </w:tcPr>
          <w:p w:rsidR="00570461" w:rsidRDefault="00570461" w:rsidP="007C13A4">
            <w:pPr>
              <w:widowControl w:val="0"/>
              <w:suppressAutoHyphens/>
              <w:spacing w:after="120"/>
              <w:ind w:left="255"/>
              <w:jc w:val="center"/>
              <w:rPr>
                <w:rFonts w:cs="Arial"/>
                <w:color w:val="000000"/>
                <w:sz w:val="16"/>
                <w:szCs w:val="16"/>
              </w:rPr>
            </w:pPr>
          </w:p>
          <w:p w:rsidR="00FD5261" w:rsidRDefault="00FD5261" w:rsidP="007C13A4">
            <w:pPr>
              <w:widowControl w:val="0"/>
              <w:suppressAutoHyphens/>
              <w:spacing w:after="120"/>
              <w:ind w:left="255"/>
              <w:jc w:val="center"/>
              <w:rPr>
                <w:rFonts w:cs="Arial"/>
                <w:color w:val="000000"/>
                <w:sz w:val="16"/>
                <w:szCs w:val="16"/>
              </w:rPr>
            </w:pPr>
          </w:p>
          <w:p w:rsidR="00FD5261" w:rsidRDefault="00FD5261" w:rsidP="007C13A4">
            <w:pPr>
              <w:widowControl w:val="0"/>
              <w:suppressAutoHyphens/>
              <w:spacing w:after="120"/>
              <w:ind w:left="255"/>
              <w:jc w:val="center"/>
              <w:rPr>
                <w:rFonts w:cs="Arial"/>
                <w:color w:val="000000"/>
                <w:sz w:val="16"/>
                <w:szCs w:val="16"/>
              </w:rPr>
            </w:pPr>
          </w:p>
          <w:p w:rsidR="00FD5261" w:rsidRDefault="00FD5261" w:rsidP="00B327E8">
            <w:pPr>
              <w:widowControl w:val="0"/>
              <w:suppressAutoHyphens/>
              <w:spacing w:after="120"/>
              <w:ind w:left="255"/>
              <w:jc w:val="center"/>
              <w:rPr>
                <w:rFonts w:cs="Arial"/>
                <w:color w:val="000000"/>
                <w:sz w:val="16"/>
                <w:szCs w:val="16"/>
              </w:rPr>
            </w:pPr>
            <w:r>
              <w:rPr>
                <w:rFonts w:cs="Arial"/>
                <w:color w:val="000000"/>
                <w:sz w:val="16"/>
                <w:szCs w:val="16"/>
              </w:rPr>
              <w:t>R$ 1.</w:t>
            </w:r>
            <w:r w:rsidR="00B327E8">
              <w:rPr>
                <w:rFonts w:cs="Arial"/>
                <w:color w:val="000000"/>
                <w:sz w:val="16"/>
                <w:szCs w:val="16"/>
              </w:rPr>
              <w:t>383,20</w:t>
            </w:r>
          </w:p>
        </w:tc>
      </w:tr>
      <w:tr w:rsidR="005F7ADA" w:rsidTr="0059286F">
        <w:trPr>
          <w:gridBefore w:val="1"/>
          <w:wBefore w:w="425" w:type="dxa"/>
          <w:trHeight w:val="339"/>
        </w:trPr>
        <w:tc>
          <w:tcPr>
            <w:tcW w:w="10632" w:type="dxa"/>
            <w:gridSpan w:val="16"/>
            <w:shd w:val="clear" w:color="auto" w:fill="D9D9D9" w:themeFill="background1" w:themeFillShade="D9"/>
          </w:tcPr>
          <w:p w:rsidR="005F7ADA" w:rsidRPr="0059286F" w:rsidRDefault="0059286F" w:rsidP="00466830">
            <w:pPr>
              <w:widowControl w:val="0"/>
              <w:suppressAutoHyphens/>
              <w:spacing w:after="120"/>
              <w:ind w:left="255"/>
              <w:jc w:val="center"/>
              <w:rPr>
                <w:rFonts w:cs="Arial"/>
                <w:b/>
                <w:color w:val="000000"/>
                <w:sz w:val="16"/>
                <w:szCs w:val="16"/>
              </w:rPr>
            </w:pPr>
            <w:proofErr w:type="gramStart"/>
            <w:r>
              <w:rPr>
                <w:rFonts w:cs="Arial"/>
                <w:b/>
                <w:color w:val="000000"/>
                <w:sz w:val="18"/>
                <w:szCs w:val="16"/>
              </w:rPr>
              <w:t>Demanda</w:t>
            </w:r>
            <w:proofErr w:type="gramEnd"/>
            <w:r>
              <w:rPr>
                <w:rFonts w:cs="Arial"/>
                <w:b/>
                <w:color w:val="000000"/>
                <w:sz w:val="18"/>
                <w:szCs w:val="16"/>
              </w:rPr>
              <w:t xml:space="preserve"> da </w:t>
            </w:r>
            <w:r w:rsidR="005F7ADA" w:rsidRPr="0059286F">
              <w:rPr>
                <w:rFonts w:cs="Arial"/>
                <w:b/>
                <w:color w:val="000000"/>
                <w:sz w:val="18"/>
                <w:szCs w:val="16"/>
              </w:rPr>
              <w:t>Reitoria</w:t>
            </w:r>
            <w:r w:rsidR="002008A9">
              <w:rPr>
                <w:rFonts w:cs="Arial"/>
                <w:b/>
                <w:color w:val="000000"/>
                <w:sz w:val="18"/>
                <w:szCs w:val="16"/>
              </w:rPr>
              <w:t xml:space="preserve"> e dos campi</w:t>
            </w:r>
            <w:r w:rsidR="00360EE6">
              <w:rPr>
                <w:rFonts w:cs="Arial"/>
                <w:b/>
                <w:color w:val="000000"/>
                <w:sz w:val="18"/>
                <w:szCs w:val="16"/>
              </w:rPr>
              <w:t xml:space="preserve"> Avançado de Diamantino, Sinop e Lucas do Rio Verde</w:t>
            </w:r>
          </w:p>
        </w:tc>
      </w:tr>
      <w:tr w:rsidR="00EB5C4D" w:rsidTr="00570461">
        <w:trPr>
          <w:gridBefore w:val="1"/>
          <w:wBefore w:w="425" w:type="dxa"/>
          <w:trHeight w:val="339"/>
        </w:trPr>
        <w:tc>
          <w:tcPr>
            <w:tcW w:w="567" w:type="dxa"/>
            <w:gridSpan w:val="2"/>
          </w:tcPr>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roofErr w:type="gramStart"/>
            <w:r>
              <w:rPr>
                <w:rFonts w:cs="Arial"/>
                <w:b/>
                <w:color w:val="000000"/>
                <w:sz w:val="16"/>
                <w:szCs w:val="16"/>
              </w:rPr>
              <w:t>6</w:t>
            </w:r>
            <w:proofErr w:type="gramEnd"/>
          </w:p>
        </w:tc>
        <w:tc>
          <w:tcPr>
            <w:tcW w:w="2836" w:type="dxa"/>
            <w:gridSpan w:val="2"/>
          </w:tcPr>
          <w:p w:rsidR="00EB5C4D" w:rsidRDefault="00EB5C4D" w:rsidP="007C13A4">
            <w:pPr>
              <w:widowControl w:val="0"/>
              <w:suppressAutoHyphens/>
              <w:spacing w:after="120"/>
              <w:ind w:left="-28"/>
              <w:jc w:val="both"/>
              <w:rPr>
                <w:rFonts w:cs="Arial"/>
                <w:color w:val="000000"/>
                <w:sz w:val="16"/>
                <w:szCs w:val="16"/>
              </w:rPr>
            </w:pPr>
            <w:r>
              <w:rPr>
                <w:b/>
                <w:sz w:val="16"/>
                <w:szCs w:val="16"/>
              </w:rPr>
              <w:t>Gás liquefeito de petróleo (GLP P13), botijão com 13 kg</w:t>
            </w:r>
            <w:r>
              <w:rPr>
                <w:sz w:val="16"/>
                <w:szCs w:val="16"/>
              </w:rPr>
              <w:t xml:space="preserve">, aplicação gás de cozinha, com inscrição em alto relevo com a marca da distribuidora, mês e ano de fabricação, rótulo com instrução de uso, nome, e telefone da distribuidora. Fornecimento do gás a base de troca dos vasilhames, os quais não poderão ser amassados ou enferrujados. Produto em conformidade com as normas de ANP – Agência Nacional do Petróleo e ABNT vigentes.  </w:t>
            </w:r>
          </w:p>
        </w:tc>
        <w:tc>
          <w:tcPr>
            <w:tcW w:w="1134" w:type="dxa"/>
            <w:gridSpan w:val="2"/>
          </w:tcPr>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r>
              <w:rPr>
                <w:rFonts w:cs="Arial"/>
                <w:color w:val="000000"/>
                <w:sz w:val="16"/>
                <w:szCs w:val="16"/>
              </w:rPr>
              <w:t>BR0047678</w:t>
            </w:r>
          </w:p>
        </w:tc>
        <w:tc>
          <w:tcPr>
            <w:tcW w:w="850" w:type="dxa"/>
            <w:gridSpan w:val="2"/>
          </w:tcPr>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jc w:val="center"/>
              <w:rPr>
                <w:rFonts w:cs="Arial"/>
                <w:color w:val="000000"/>
                <w:sz w:val="16"/>
                <w:szCs w:val="16"/>
              </w:rPr>
            </w:pPr>
            <w:r>
              <w:rPr>
                <w:sz w:val="18"/>
              </w:rPr>
              <w:t>Botijão com 13 kg</w:t>
            </w:r>
          </w:p>
        </w:tc>
        <w:tc>
          <w:tcPr>
            <w:tcW w:w="851" w:type="dxa"/>
            <w:gridSpan w:val="2"/>
          </w:tcPr>
          <w:p w:rsidR="00EB5C4D" w:rsidRDefault="00EB5C4D" w:rsidP="007C13A4">
            <w:pPr>
              <w:widowControl w:val="0"/>
              <w:suppressAutoHyphens/>
              <w:spacing w:after="120"/>
              <w:ind w:left="255"/>
              <w:rPr>
                <w:b/>
                <w:sz w:val="16"/>
                <w:szCs w:val="16"/>
              </w:rPr>
            </w:pPr>
          </w:p>
          <w:p w:rsidR="00EB5C4D" w:rsidRDefault="00EB5C4D" w:rsidP="007C13A4">
            <w:pPr>
              <w:widowControl w:val="0"/>
              <w:suppressAutoHyphens/>
              <w:spacing w:after="120"/>
              <w:ind w:left="255"/>
              <w:jc w:val="center"/>
              <w:rPr>
                <w:b/>
                <w:sz w:val="16"/>
                <w:szCs w:val="16"/>
              </w:rPr>
            </w:pPr>
          </w:p>
          <w:p w:rsidR="00EB5C4D" w:rsidRDefault="00EB5C4D" w:rsidP="007C13A4">
            <w:pPr>
              <w:widowControl w:val="0"/>
              <w:suppressAutoHyphens/>
              <w:spacing w:after="120"/>
              <w:ind w:left="255"/>
              <w:jc w:val="center"/>
              <w:rPr>
                <w:b/>
                <w:sz w:val="16"/>
                <w:szCs w:val="16"/>
              </w:rPr>
            </w:pPr>
          </w:p>
          <w:p w:rsidR="00EB5C4D" w:rsidRDefault="00EB5C4D" w:rsidP="007C13A4">
            <w:pPr>
              <w:widowControl w:val="0"/>
              <w:suppressAutoHyphens/>
              <w:spacing w:after="120"/>
              <w:ind w:left="255"/>
              <w:jc w:val="center"/>
              <w:rPr>
                <w:b/>
                <w:sz w:val="16"/>
                <w:szCs w:val="16"/>
              </w:rPr>
            </w:pPr>
            <w:r>
              <w:rPr>
                <w:b/>
                <w:sz w:val="16"/>
                <w:szCs w:val="16"/>
              </w:rPr>
              <w:t>01</w:t>
            </w:r>
          </w:p>
        </w:tc>
        <w:tc>
          <w:tcPr>
            <w:tcW w:w="170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360EE6" w:rsidP="0059286F">
            <w:pPr>
              <w:widowControl w:val="0"/>
              <w:suppressAutoHyphens/>
              <w:spacing w:after="120"/>
              <w:ind w:left="255"/>
              <w:jc w:val="center"/>
              <w:rPr>
                <w:rFonts w:cs="Arial"/>
                <w:color w:val="000000"/>
                <w:sz w:val="16"/>
                <w:szCs w:val="16"/>
              </w:rPr>
            </w:pPr>
            <w:r>
              <w:rPr>
                <w:rFonts w:cs="Arial"/>
                <w:color w:val="000000"/>
                <w:sz w:val="16"/>
                <w:szCs w:val="16"/>
              </w:rPr>
              <w:t>111</w:t>
            </w:r>
          </w:p>
        </w:tc>
        <w:tc>
          <w:tcPr>
            <w:tcW w:w="1276" w:type="dxa"/>
            <w:gridSpan w:val="2"/>
          </w:tcPr>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B327E8">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98,80</w:t>
            </w:r>
          </w:p>
        </w:tc>
        <w:tc>
          <w:tcPr>
            <w:tcW w:w="1417" w:type="dxa"/>
            <w:gridSpan w:val="2"/>
          </w:tcPr>
          <w:p w:rsidR="00EB5C4D" w:rsidRDefault="00EB5C4D" w:rsidP="007C13A4">
            <w:pPr>
              <w:widowControl w:val="0"/>
              <w:suppressAutoHyphens/>
              <w:spacing w:after="120"/>
              <w:ind w:left="255"/>
              <w:jc w:val="center"/>
              <w:rPr>
                <w:rFonts w:cs="Arial"/>
                <w:color w:val="000000"/>
                <w:sz w:val="16"/>
                <w:szCs w:val="16"/>
              </w:rPr>
            </w:pPr>
          </w:p>
          <w:p w:rsidR="00FD5261" w:rsidRDefault="00FD5261" w:rsidP="007C13A4">
            <w:pPr>
              <w:widowControl w:val="0"/>
              <w:suppressAutoHyphens/>
              <w:spacing w:after="120"/>
              <w:ind w:left="255"/>
              <w:jc w:val="center"/>
              <w:rPr>
                <w:rFonts w:cs="Arial"/>
                <w:color w:val="000000"/>
                <w:sz w:val="16"/>
                <w:szCs w:val="16"/>
              </w:rPr>
            </w:pPr>
          </w:p>
          <w:p w:rsidR="00FD5261" w:rsidRDefault="00FD5261" w:rsidP="007C13A4">
            <w:pPr>
              <w:widowControl w:val="0"/>
              <w:suppressAutoHyphens/>
              <w:spacing w:after="120"/>
              <w:ind w:left="255"/>
              <w:jc w:val="center"/>
              <w:rPr>
                <w:rFonts w:cs="Arial"/>
                <w:color w:val="000000"/>
                <w:sz w:val="16"/>
                <w:szCs w:val="16"/>
              </w:rPr>
            </w:pPr>
          </w:p>
          <w:p w:rsidR="00FD5261" w:rsidRDefault="00FD5261" w:rsidP="00B327E8">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10.966,80</w:t>
            </w:r>
          </w:p>
        </w:tc>
      </w:tr>
      <w:tr w:rsidR="00EB5C4D" w:rsidTr="00570461">
        <w:trPr>
          <w:gridBefore w:val="1"/>
          <w:wBefore w:w="425" w:type="dxa"/>
          <w:trHeight w:val="339"/>
        </w:trPr>
        <w:tc>
          <w:tcPr>
            <w:tcW w:w="567" w:type="dxa"/>
            <w:gridSpan w:val="2"/>
          </w:tcPr>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roofErr w:type="gramStart"/>
            <w:r>
              <w:rPr>
                <w:rFonts w:cs="Arial"/>
                <w:b/>
                <w:color w:val="000000"/>
                <w:sz w:val="16"/>
                <w:szCs w:val="16"/>
              </w:rPr>
              <w:t>7</w:t>
            </w:r>
            <w:proofErr w:type="gramEnd"/>
          </w:p>
        </w:tc>
        <w:tc>
          <w:tcPr>
            <w:tcW w:w="2836" w:type="dxa"/>
            <w:gridSpan w:val="2"/>
          </w:tcPr>
          <w:p w:rsidR="00EB5C4D" w:rsidRDefault="00EB5C4D" w:rsidP="007C13A4">
            <w:pPr>
              <w:widowControl w:val="0"/>
              <w:tabs>
                <w:tab w:val="left" w:pos="537"/>
              </w:tabs>
              <w:suppressAutoHyphens/>
              <w:spacing w:after="120"/>
              <w:ind w:left="-28"/>
              <w:jc w:val="both"/>
              <w:rPr>
                <w:rFonts w:cs="Arial"/>
                <w:color w:val="000000"/>
                <w:sz w:val="16"/>
                <w:szCs w:val="16"/>
              </w:rPr>
            </w:pPr>
            <w:r>
              <w:rPr>
                <w:b/>
                <w:sz w:val="16"/>
                <w:szCs w:val="16"/>
              </w:rPr>
              <w:t>Gás liquefeito de petróleo (GLP P45), botijão com 45 kg,</w:t>
            </w:r>
            <w:r>
              <w:rPr>
                <w:sz w:val="16"/>
                <w:szCs w:val="16"/>
              </w:rPr>
              <w:t xml:space="preserve"> aplicação gás de cozinha, com inscrição em alto relevo com a marca da distribuidora, mês e ano de fabricação, rótulo com instrução de uso, nome, e telefone da distribuidora. Fornecimento do </w:t>
            </w:r>
            <w:proofErr w:type="spellStart"/>
            <w:r>
              <w:rPr>
                <w:sz w:val="16"/>
                <w:szCs w:val="16"/>
              </w:rPr>
              <w:t>gas</w:t>
            </w:r>
            <w:proofErr w:type="spellEnd"/>
            <w:r>
              <w:rPr>
                <w:sz w:val="16"/>
                <w:szCs w:val="16"/>
              </w:rPr>
              <w:t xml:space="preserve"> a base de troca dos vasilhames, os quais não poderão estar amassados ou enferrujados. Produto em conformidade com as normas de ANP – Agência Nacional do Petróleo e ABNT vigentes. </w:t>
            </w:r>
          </w:p>
        </w:tc>
        <w:tc>
          <w:tcPr>
            <w:tcW w:w="1134" w:type="dxa"/>
            <w:gridSpan w:val="2"/>
          </w:tcPr>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r>
              <w:rPr>
                <w:rFonts w:cs="Arial"/>
                <w:color w:val="000000"/>
                <w:sz w:val="16"/>
                <w:szCs w:val="16"/>
              </w:rPr>
              <w:t>BR0047678</w:t>
            </w:r>
          </w:p>
          <w:p w:rsidR="00EB5C4D" w:rsidRDefault="00EB5C4D" w:rsidP="007C13A4">
            <w:pPr>
              <w:widowControl w:val="0"/>
              <w:suppressAutoHyphens/>
              <w:spacing w:after="120"/>
              <w:ind w:left="-28"/>
              <w:jc w:val="center"/>
              <w:rPr>
                <w:rFonts w:cs="Arial"/>
                <w:color w:val="000000"/>
                <w:sz w:val="16"/>
                <w:szCs w:val="16"/>
              </w:rPr>
            </w:pPr>
          </w:p>
        </w:tc>
        <w:tc>
          <w:tcPr>
            <w:tcW w:w="850" w:type="dxa"/>
            <w:gridSpan w:val="2"/>
          </w:tcPr>
          <w:p w:rsidR="00EB5C4D" w:rsidRDefault="00EB5C4D" w:rsidP="007C13A4">
            <w:pPr>
              <w:widowControl w:val="0"/>
              <w:suppressAutoHyphens/>
              <w:spacing w:after="120"/>
              <w:jc w:val="center"/>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jc w:val="center"/>
              <w:rPr>
                <w:rFonts w:cs="Arial"/>
                <w:color w:val="000000"/>
                <w:sz w:val="16"/>
                <w:szCs w:val="16"/>
              </w:rPr>
            </w:pPr>
            <w:r>
              <w:rPr>
                <w:sz w:val="18"/>
              </w:rPr>
              <w:t>Botijão com 45 kg</w:t>
            </w:r>
          </w:p>
        </w:tc>
        <w:tc>
          <w:tcPr>
            <w:tcW w:w="85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rPr>
                <w:rFonts w:cs="Arial"/>
                <w:color w:val="000000"/>
                <w:sz w:val="16"/>
                <w:szCs w:val="16"/>
              </w:rPr>
            </w:pPr>
          </w:p>
          <w:p w:rsidR="00EB5C4D" w:rsidRDefault="00EB5C4D" w:rsidP="007C13A4">
            <w:pPr>
              <w:widowControl w:val="0"/>
              <w:suppressAutoHyphens/>
              <w:spacing w:after="120"/>
              <w:ind w:left="255"/>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r>
              <w:rPr>
                <w:rFonts w:cs="Arial"/>
                <w:color w:val="000000"/>
                <w:sz w:val="16"/>
                <w:szCs w:val="16"/>
              </w:rPr>
              <w:t>01</w:t>
            </w:r>
          </w:p>
        </w:tc>
        <w:tc>
          <w:tcPr>
            <w:tcW w:w="170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r>
              <w:rPr>
                <w:rFonts w:cs="Arial"/>
                <w:color w:val="000000"/>
                <w:sz w:val="16"/>
                <w:szCs w:val="16"/>
              </w:rPr>
              <w:t>10</w:t>
            </w:r>
          </w:p>
        </w:tc>
        <w:tc>
          <w:tcPr>
            <w:tcW w:w="1276" w:type="dxa"/>
            <w:gridSpan w:val="2"/>
          </w:tcPr>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r>
              <w:rPr>
                <w:rFonts w:cs="Arial"/>
                <w:color w:val="000000"/>
                <w:sz w:val="16"/>
                <w:szCs w:val="16"/>
              </w:rPr>
              <w:t>R$ 3</w:t>
            </w:r>
            <w:r w:rsidR="00B327E8">
              <w:rPr>
                <w:rFonts w:cs="Arial"/>
                <w:color w:val="000000"/>
                <w:sz w:val="16"/>
                <w:szCs w:val="16"/>
              </w:rPr>
              <w:t>95,88</w:t>
            </w:r>
          </w:p>
        </w:tc>
        <w:tc>
          <w:tcPr>
            <w:tcW w:w="1417" w:type="dxa"/>
            <w:gridSpan w:val="2"/>
          </w:tcPr>
          <w:p w:rsidR="00EB5C4D" w:rsidRDefault="00EB5C4D" w:rsidP="007C13A4">
            <w:pPr>
              <w:widowControl w:val="0"/>
              <w:suppressAutoHyphens/>
              <w:spacing w:after="120"/>
              <w:ind w:left="255"/>
              <w:jc w:val="center"/>
              <w:rPr>
                <w:rFonts w:cs="Arial"/>
                <w:color w:val="000000"/>
                <w:sz w:val="16"/>
                <w:szCs w:val="16"/>
              </w:rPr>
            </w:pPr>
          </w:p>
          <w:p w:rsidR="00FD5261" w:rsidRDefault="00FD5261" w:rsidP="007C13A4">
            <w:pPr>
              <w:widowControl w:val="0"/>
              <w:suppressAutoHyphens/>
              <w:spacing w:after="120"/>
              <w:ind w:left="255"/>
              <w:jc w:val="center"/>
              <w:rPr>
                <w:rFonts w:cs="Arial"/>
                <w:color w:val="000000"/>
                <w:sz w:val="16"/>
                <w:szCs w:val="16"/>
              </w:rPr>
            </w:pPr>
          </w:p>
          <w:p w:rsidR="00FD5261" w:rsidRDefault="00FD5261" w:rsidP="007C13A4">
            <w:pPr>
              <w:widowControl w:val="0"/>
              <w:suppressAutoHyphens/>
              <w:spacing w:after="120"/>
              <w:ind w:left="255"/>
              <w:jc w:val="center"/>
              <w:rPr>
                <w:rFonts w:cs="Arial"/>
                <w:color w:val="000000"/>
                <w:sz w:val="16"/>
                <w:szCs w:val="16"/>
              </w:rPr>
            </w:pPr>
          </w:p>
          <w:p w:rsidR="00FD5261" w:rsidRDefault="00FD5261" w:rsidP="007C13A4">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3.958,80</w:t>
            </w:r>
          </w:p>
          <w:p w:rsidR="00FD5261" w:rsidRDefault="00FD5261" w:rsidP="007C13A4">
            <w:pPr>
              <w:widowControl w:val="0"/>
              <w:suppressAutoHyphens/>
              <w:spacing w:after="120"/>
              <w:ind w:left="255"/>
              <w:jc w:val="center"/>
              <w:rPr>
                <w:rFonts w:cs="Arial"/>
                <w:color w:val="000000"/>
                <w:sz w:val="16"/>
                <w:szCs w:val="16"/>
              </w:rPr>
            </w:pPr>
          </w:p>
        </w:tc>
      </w:tr>
      <w:tr w:rsidR="0059286F" w:rsidTr="0059286F">
        <w:trPr>
          <w:gridBefore w:val="1"/>
          <w:wBefore w:w="425" w:type="dxa"/>
          <w:trHeight w:val="339"/>
        </w:trPr>
        <w:tc>
          <w:tcPr>
            <w:tcW w:w="10632" w:type="dxa"/>
            <w:gridSpan w:val="16"/>
            <w:shd w:val="clear" w:color="auto" w:fill="D9D9D9" w:themeFill="background1" w:themeFillShade="D9"/>
          </w:tcPr>
          <w:p w:rsidR="0059286F" w:rsidRPr="0059286F" w:rsidRDefault="0059286F" w:rsidP="00647C39">
            <w:pPr>
              <w:widowControl w:val="0"/>
              <w:suppressAutoHyphens/>
              <w:spacing w:after="120"/>
              <w:ind w:left="255" w:right="681"/>
              <w:jc w:val="center"/>
              <w:rPr>
                <w:rFonts w:cs="Arial"/>
                <w:b/>
                <w:color w:val="000000"/>
                <w:sz w:val="16"/>
                <w:szCs w:val="16"/>
              </w:rPr>
            </w:pPr>
            <w:r w:rsidRPr="0059286F">
              <w:rPr>
                <w:rFonts w:cs="Arial"/>
                <w:b/>
                <w:color w:val="000000"/>
                <w:sz w:val="18"/>
                <w:szCs w:val="16"/>
              </w:rPr>
              <w:t xml:space="preserve">Demanda do IFMT Campus Campo Novo </w:t>
            </w:r>
            <w:proofErr w:type="gramStart"/>
            <w:r w:rsidRPr="0059286F">
              <w:rPr>
                <w:rFonts w:cs="Arial"/>
                <w:b/>
                <w:color w:val="000000"/>
                <w:sz w:val="18"/>
                <w:szCs w:val="16"/>
              </w:rPr>
              <w:t>do Parecis</w:t>
            </w:r>
            <w:proofErr w:type="gramEnd"/>
            <w:r w:rsidRPr="0059286F">
              <w:rPr>
                <w:rFonts w:cs="Arial"/>
                <w:b/>
                <w:color w:val="000000"/>
                <w:sz w:val="18"/>
                <w:szCs w:val="16"/>
              </w:rPr>
              <w:t xml:space="preserve"> </w:t>
            </w:r>
            <w:r w:rsidR="00360EE6">
              <w:rPr>
                <w:rFonts w:cs="Arial"/>
                <w:b/>
                <w:color w:val="000000"/>
                <w:sz w:val="18"/>
                <w:szCs w:val="16"/>
              </w:rPr>
              <w:t xml:space="preserve"> e IFMT Campus Avançado de Tangará da Serra</w:t>
            </w:r>
          </w:p>
        </w:tc>
      </w:tr>
      <w:tr w:rsidR="00EB5C4D" w:rsidTr="00570461">
        <w:trPr>
          <w:gridBefore w:val="1"/>
          <w:wBefore w:w="425" w:type="dxa"/>
          <w:trHeight w:val="339"/>
        </w:trPr>
        <w:tc>
          <w:tcPr>
            <w:tcW w:w="567" w:type="dxa"/>
            <w:gridSpan w:val="2"/>
          </w:tcPr>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360EE6" w:rsidP="007C13A4">
            <w:pPr>
              <w:widowControl w:val="0"/>
              <w:suppressAutoHyphens/>
              <w:spacing w:after="120"/>
              <w:ind w:left="255"/>
              <w:jc w:val="center"/>
              <w:rPr>
                <w:rFonts w:cs="Arial"/>
                <w:b/>
                <w:color w:val="000000"/>
                <w:sz w:val="16"/>
                <w:szCs w:val="16"/>
              </w:rPr>
            </w:pPr>
            <w:proofErr w:type="gramStart"/>
            <w:r>
              <w:rPr>
                <w:rFonts w:cs="Arial"/>
                <w:b/>
                <w:color w:val="000000"/>
                <w:sz w:val="16"/>
                <w:szCs w:val="16"/>
              </w:rPr>
              <w:t>8</w:t>
            </w:r>
            <w:proofErr w:type="gramEnd"/>
          </w:p>
        </w:tc>
        <w:tc>
          <w:tcPr>
            <w:tcW w:w="2836" w:type="dxa"/>
            <w:gridSpan w:val="2"/>
          </w:tcPr>
          <w:p w:rsidR="00EB5C4D" w:rsidRDefault="00EB5C4D" w:rsidP="007C13A4">
            <w:pPr>
              <w:widowControl w:val="0"/>
              <w:suppressAutoHyphens/>
              <w:spacing w:after="120"/>
              <w:ind w:left="-28"/>
              <w:jc w:val="both"/>
              <w:rPr>
                <w:rFonts w:cs="Arial"/>
                <w:color w:val="000000"/>
                <w:sz w:val="16"/>
                <w:szCs w:val="16"/>
              </w:rPr>
            </w:pPr>
            <w:r>
              <w:rPr>
                <w:b/>
                <w:sz w:val="16"/>
                <w:szCs w:val="16"/>
              </w:rPr>
              <w:t>Gás liquefeito de petróleo (GLP P13), botijão com 13 kg</w:t>
            </w:r>
            <w:r>
              <w:rPr>
                <w:sz w:val="16"/>
                <w:szCs w:val="16"/>
              </w:rPr>
              <w:t xml:space="preserve">, aplicação gás de cozinha, com inscrição em alto relevo com a marca da distribuidora, mês e ano de fabricação, rótulo com instrução de uso, nome, e telefone da distribuidora. Fornecimento do gás a base de troca dos vasilhames, os quais não poderão ser amassados ou enferrujados. Produto em conformidade com as normas de ANP – Agência Nacional do Petróleo e ABNT vigentes.  </w:t>
            </w:r>
          </w:p>
        </w:tc>
        <w:tc>
          <w:tcPr>
            <w:tcW w:w="1134" w:type="dxa"/>
            <w:gridSpan w:val="2"/>
          </w:tcPr>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r>
              <w:rPr>
                <w:rFonts w:cs="Arial"/>
                <w:color w:val="000000"/>
                <w:sz w:val="16"/>
                <w:szCs w:val="16"/>
              </w:rPr>
              <w:t>BR0047678</w:t>
            </w:r>
          </w:p>
        </w:tc>
        <w:tc>
          <w:tcPr>
            <w:tcW w:w="850" w:type="dxa"/>
            <w:gridSpan w:val="2"/>
          </w:tcPr>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jc w:val="center"/>
              <w:rPr>
                <w:rFonts w:cs="Arial"/>
                <w:color w:val="000000"/>
                <w:sz w:val="16"/>
                <w:szCs w:val="16"/>
              </w:rPr>
            </w:pPr>
            <w:r>
              <w:rPr>
                <w:sz w:val="18"/>
              </w:rPr>
              <w:t>Botijão com 13 kg</w:t>
            </w:r>
          </w:p>
        </w:tc>
        <w:tc>
          <w:tcPr>
            <w:tcW w:w="851" w:type="dxa"/>
            <w:gridSpan w:val="2"/>
          </w:tcPr>
          <w:p w:rsidR="00EB5C4D" w:rsidRDefault="00EB5C4D" w:rsidP="007C13A4">
            <w:pPr>
              <w:widowControl w:val="0"/>
              <w:suppressAutoHyphens/>
              <w:spacing w:after="120"/>
              <w:ind w:left="255"/>
              <w:rPr>
                <w:b/>
                <w:sz w:val="16"/>
                <w:szCs w:val="16"/>
              </w:rPr>
            </w:pPr>
          </w:p>
          <w:p w:rsidR="00EB5C4D" w:rsidRDefault="00EB5C4D" w:rsidP="007C13A4">
            <w:pPr>
              <w:widowControl w:val="0"/>
              <w:suppressAutoHyphens/>
              <w:spacing w:after="120"/>
              <w:ind w:left="255"/>
              <w:jc w:val="center"/>
              <w:rPr>
                <w:b/>
                <w:sz w:val="16"/>
                <w:szCs w:val="16"/>
              </w:rPr>
            </w:pPr>
          </w:p>
          <w:p w:rsidR="00EB5C4D" w:rsidRDefault="00EB5C4D" w:rsidP="007C13A4">
            <w:pPr>
              <w:widowControl w:val="0"/>
              <w:suppressAutoHyphens/>
              <w:spacing w:after="120"/>
              <w:ind w:left="255"/>
              <w:jc w:val="center"/>
              <w:rPr>
                <w:b/>
                <w:sz w:val="16"/>
                <w:szCs w:val="16"/>
              </w:rPr>
            </w:pPr>
          </w:p>
          <w:p w:rsidR="00EB5C4D" w:rsidRDefault="00EB5C4D" w:rsidP="007C13A4">
            <w:pPr>
              <w:widowControl w:val="0"/>
              <w:suppressAutoHyphens/>
              <w:spacing w:after="120"/>
              <w:ind w:left="255"/>
              <w:jc w:val="center"/>
              <w:rPr>
                <w:b/>
                <w:sz w:val="16"/>
                <w:szCs w:val="16"/>
              </w:rPr>
            </w:pPr>
            <w:r>
              <w:rPr>
                <w:b/>
                <w:sz w:val="16"/>
                <w:szCs w:val="16"/>
              </w:rPr>
              <w:t>01</w:t>
            </w:r>
          </w:p>
        </w:tc>
        <w:tc>
          <w:tcPr>
            <w:tcW w:w="170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360EE6" w:rsidP="007C13A4">
            <w:pPr>
              <w:widowControl w:val="0"/>
              <w:suppressAutoHyphens/>
              <w:spacing w:after="120"/>
              <w:ind w:left="255"/>
              <w:jc w:val="center"/>
              <w:rPr>
                <w:rFonts w:cs="Arial"/>
                <w:color w:val="000000"/>
                <w:sz w:val="16"/>
                <w:szCs w:val="16"/>
              </w:rPr>
            </w:pPr>
            <w:r>
              <w:rPr>
                <w:rFonts w:cs="Arial"/>
                <w:color w:val="000000"/>
                <w:sz w:val="16"/>
                <w:szCs w:val="16"/>
              </w:rPr>
              <w:t>115</w:t>
            </w:r>
          </w:p>
          <w:p w:rsidR="00EB5C4D" w:rsidRDefault="00EB5C4D" w:rsidP="007C13A4">
            <w:pPr>
              <w:widowControl w:val="0"/>
              <w:suppressAutoHyphens/>
              <w:spacing w:after="120"/>
              <w:ind w:left="255"/>
              <w:jc w:val="center"/>
              <w:rPr>
                <w:rFonts w:cs="Arial"/>
                <w:color w:val="000000"/>
                <w:sz w:val="16"/>
                <w:szCs w:val="16"/>
              </w:rPr>
            </w:pPr>
          </w:p>
        </w:tc>
        <w:tc>
          <w:tcPr>
            <w:tcW w:w="1276" w:type="dxa"/>
            <w:gridSpan w:val="2"/>
          </w:tcPr>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98,80</w:t>
            </w:r>
          </w:p>
        </w:tc>
        <w:tc>
          <w:tcPr>
            <w:tcW w:w="1417" w:type="dxa"/>
            <w:gridSpan w:val="2"/>
          </w:tcPr>
          <w:p w:rsidR="00EB5C4D" w:rsidRDefault="00EB5C4D"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p>
          <w:p w:rsidR="00C40432" w:rsidRDefault="00360EE6" w:rsidP="007C13A4">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11.362,00</w:t>
            </w:r>
          </w:p>
          <w:p w:rsidR="00C40432" w:rsidRDefault="00C40432" w:rsidP="007C13A4">
            <w:pPr>
              <w:widowControl w:val="0"/>
              <w:suppressAutoHyphens/>
              <w:spacing w:after="120"/>
              <w:ind w:left="255"/>
              <w:jc w:val="center"/>
              <w:rPr>
                <w:rFonts w:cs="Arial"/>
                <w:color w:val="000000"/>
                <w:sz w:val="16"/>
                <w:szCs w:val="16"/>
              </w:rPr>
            </w:pPr>
          </w:p>
        </w:tc>
      </w:tr>
      <w:tr w:rsidR="00EB5C4D" w:rsidTr="00570461">
        <w:trPr>
          <w:gridBefore w:val="1"/>
          <w:wBefore w:w="425" w:type="dxa"/>
          <w:trHeight w:val="339"/>
        </w:trPr>
        <w:tc>
          <w:tcPr>
            <w:tcW w:w="567" w:type="dxa"/>
            <w:gridSpan w:val="2"/>
          </w:tcPr>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360EE6" w:rsidP="00647C39">
            <w:pPr>
              <w:widowControl w:val="0"/>
              <w:suppressAutoHyphens/>
              <w:spacing w:after="120"/>
              <w:ind w:left="255"/>
              <w:rPr>
                <w:rFonts w:cs="Arial"/>
                <w:b/>
                <w:color w:val="000000"/>
                <w:sz w:val="16"/>
                <w:szCs w:val="16"/>
              </w:rPr>
            </w:pPr>
            <w:proofErr w:type="gramStart"/>
            <w:r>
              <w:rPr>
                <w:rFonts w:cs="Arial"/>
                <w:b/>
                <w:color w:val="000000"/>
                <w:sz w:val="16"/>
                <w:szCs w:val="16"/>
              </w:rPr>
              <w:t>9</w:t>
            </w:r>
            <w:proofErr w:type="gramEnd"/>
          </w:p>
        </w:tc>
        <w:tc>
          <w:tcPr>
            <w:tcW w:w="2836" w:type="dxa"/>
            <w:gridSpan w:val="2"/>
          </w:tcPr>
          <w:p w:rsidR="00EB5C4D" w:rsidRDefault="00EB5C4D" w:rsidP="007C13A4">
            <w:pPr>
              <w:widowControl w:val="0"/>
              <w:tabs>
                <w:tab w:val="left" w:pos="537"/>
              </w:tabs>
              <w:suppressAutoHyphens/>
              <w:spacing w:after="120"/>
              <w:ind w:left="-28"/>
              <w:jc w:val="both"/>
              <w:rPr>
                <w:rFonts w:cs="Arial"/>
                <w:color w:val="000000"/>
                <w:sz w:val="16"/>
                <w:szCs w:val="16"/>
              </w:rPr>
            </w:pPr>
            <w:r>
              <w:rPr>
                <w:b/>
                <w:sz w:val="16"/>
                <w:szCs w:val="16"/>
              </w:rPr>
              <w:lastRenderedPageBreak/>
              <w:t>Gás liquefeito de petróleo (GLP P45), botijão com 45 kg,</w:t>
            </w:r>
            <w:r>
              <w:rPr>
                <w:sz w:val="16"/>
                <w:szCs w:val="16"/>
              </w:rPr>
              <w:t xml:space="preserve"> aplicação gás de cozinha, com inscrição em alto relevo com a marca da distribuidora, </w:t>
            </w:r>
            <w:r>
              <w:rPr>
                <w:sz w:val="16"/>
                <w:szCs w:val="16"/>
              </w:rPr>
              <w:lastRenderedPageBreak/>
              <w:t xml:space="preserve">mês e ano de fabricação, rótulo com instrução de uso, nome, e telefone da distribuidora. Fornecimento do </w:t>
            </w:r>
            <w:proofErr w:type="spellStart"/>
            <w:r>
              <w:rPr>
                <w:sz w:val="16"/>
                <w:szCs w:val="16"/>
              </w:rPr>
              <w:t>gas</w:t>
            </w:r>
            <w:proofErr w:type="spellEnd"/>
            <w:r>
              <w:rPr>
                <w:sz w:val="16"/>
                <w:szCs w:val="16"/>
              </w:rPr>
              <w:t xml:space="preserve"> a base de troca dos vasilhames, os quais não poderão estar amassados ou enferrujados. Produto em conformidade com as normas de ANP – Agência Nacional do Petróleo e ABNT vigentes. </w:t>
            </w:r>
          </w:p>
        </w:tc>
        <w:tc>
          <w:tcPr>
            <w:tcW w:w="1134" w:type="dxa"/>
            <w:gridSpan w:val="2"/>
          </w:tcPr>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r>
              <w:rPr>
                <w:rFonts w:cs="Arial"/>
                <w:color w:val="000000"/>
                <w:sz w:val="16"/>
                <w:szCs w:val="16"/>
              </w:rPr>
              <w:t>BR0047678</w:t>
            </w:r>
          </w:p>
          <w:p w:rsidR="00EB5C4D" w:rsidRDefault="00EB5C4D" w:rsidP="007C13A4">
            <w:pPr>
              <w:widowControl w:val="0"/>
              <w:suppressAutoHyphens/>
              <w:spacing w:after="120"/>
              <w:ind w:left="-28"/>
              <w:jc w:val="center"/>
              <w:rPr>
                <w:rFonts w:cs="Arial"/>
                <w:color w:val="000000"/>
                <w:sz w:val="16"/>
                <w:szCs w:val="16"/>
              </w:rPr>
            </w:pPr>
          </w:p>
        </w:tc>
        <w:tc>
          <w:tcPr>
            <w:tcW w:w="850" w:type="dxa"/>
            <w:gridSpan w:val="2"/>
          </w:tcPr>
          <w:p w:rsidR="00EB5C4D" w:rsidRDefault="00EB5C4D" w:rsidP="007C13A4">
            <w:pPr>
              <w:widowControl w:val="0"/>
              <w:suppressAutoHyphens/>
              <w:spacing w:after="120"/>
              <w:jc w:val="center"/>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jc w:val="center"/>
              <w:rPr>
                <w:rFonts w:cs="Arial"/>
                <w:color w:val="000000"/>
                <w:sz w:val="16"/>
                <w:szCs w:val="16"/>
              </w:rPr>
            </w:pPr>
            <w:r>
              <w:rPr>
                <w:sz w:val="18"/>
              </w:rPr>
              <w:t>Botijão com 45 kg</w:t>
            </w:r>
          </w:p>
        </w:tc>
        <w:tc>
          <w:tcPr>
            <w:tcW w:w="85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rPr>
                <w:rFonts w:cs="Arial"/>
                <w:color w:val="000000"/>
                <w:sz w:val="16"/>
                <w:szCs w:val="16"/>
              </w:rPr>
            </w:pPr>
          </w:p>
          <w:p w:rsidR="00EB5C4D" w:rsidRDefault="00EB5C4D" w:rsidP="007C13A4">
            <w:pPr>
              <w:widowControl w:val="0"/>
              <w:suppressAutoHyphens/>
              <w:spacing w:after="120"/>
              <w:ind w:left="255"/>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r>
              <w:rPr>
                <w:rFonts w:cs="Arial"/>
                <w:color w:val="000000"/>
                <w:sz w:val="16"/>
                <w:szCs w:val="16"/>
              </w:rPr>
              <w:t>01</w:t>
            </w:r>
          </w:p>
        </w:tc>
        <w:tc>
          <w:tcPr>
            <w:tcW w:w="170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r>
              <w:rPr>
                <w:rFonts w:cs="Arial"/>
                <w:color w:val="000000"/>
                <w:sz w:val="16"/>
                <w:szCs w:val="16"/>
              </w:rPr>
              <w:t>230</w:t>
            </w:r>
          </w:p>
        </w:tc>
        <w:tc>
          <w:tcPr>
            <w:tcW w:w="1276" w:type="dxa"/>
            <w:gridSpan w:val="2"/>
          </w:tcPr>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r>
              <w:rPr>
                <w:rFonts w:cs="Arial"/>
                <w:color w:val="000000"/>
                <w:sz w:val="16"/>
                <w:szCs w:val="16"/>
              </w:rPr>
              <w:t>R$ 3</w:t>
            </w:r>
            <w:r w:rsidR="00B327E8">
              <w:rPr>
                <w:rFonts w:cs="Arial"/>
                <w:color w:val="000000"/>
                <w:sz w:val="16"/>
                <w:szCs w:val="16"/>
              </w:rPr>
              <w:t>95,88</w:t>
            </w:r>
          </w:p>
        </w:tc>
        <w:tc>
          <w:tcPr>
            <w:tcW w:w="1417" w:type="dxa"/>
            <w:gridSpan w:val="2"/>
          </w:tcPr>
          <w:p w:rsidR="00EB5C4D" w:rsidRDefault="00EB5C4D"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p>
          <w:p w:rsidR="00C40432" w:rsidRDefault="00C40432" w:rsidP="00B327E8">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91.052,40</w:t>
            </w:r>
          </w:p>
        </w:tc>
      </w:tr>
      <w:tr w:rsidR="0059286F" w:rsidTr="0059286F">
        <w:trPr>
          <w:gridBefore w:val="1"/>
          <w:wBefore w:w="425" w:type="dxa"/>
          <w:trHeight w:val="339"/>
        </w:trPr>
        <w:tc>
          <w:tcPr>
            <w:tcW w:w="10632" w:type="dxa"/>
            <w:gridSpan w:val="16"/>
            <w:shd w:val="clear" w:color="auto" w:fill="D9D9D9" w:themeFill="background1" w:themeFillShade="D9"/>
          </w:tcPr>
          <w:p w:rsidR="0059286F" w:rsidRPr="0059286F" w:rsidRDefault="0059286F" w:rsidP="00647C39">
            <w:pPr>
              <w:widowControl w:val="0"/>
              <w:suppressAutoHyphens/>
              <w:spacing w:after="120"/>
              <w:ind w:left="255" w:right="681"/>
              <w:jc w:val="center"/>
              <w:rPr>
                <w:rFonts w:cs="Arial"/>
                <w:b/>
                <w:color w:val="000000"/>
                <w:sz w:val="16"/>
                <w:szCs w:val="16"/>
              </w:rPr>
            </w:pPr>
            <w:r w:rsidRPr="0059286F">
              <w:rPr>
                <w:rFonts w:cs="Arial"/>
                <w:b/>
                <w:color w:val="000000"/>
                <w:sz w:val="18"/>
                <w:szCs w:val="16"/>
              </w:rPr>
              <w:lastRenderedPageBreak/>
              <w:t xml:space="preserve">Demanda do IFMT Campus Sorriso </w:t>
            </w:r>
            <w:r w:rsidR="00360EE6">
              <w:rPr>
                <w:rFonts w:cs="Arial"/>
                <w:b/>
                <w:color w:val="000000"/>
                <w:sz w:val="18"/>
                <w:szCs w:val="16"/>
              </w:rPr>
              <w:t>e IFMT Campus Avançado de Guarantã do Norte</w:t>
            </w:r>
          </w:p>
        </w:tc>
      </w:tr>
      <w:tr w:rsidR="00EB5C4D" w:rsidTr="00570461">
        <w:trPr>
          <w:gridBefore w:val="1"/>
          <w:wBefore w:w="425" w:type="dxa"/>
          <w:trHeight w:val="339"/>
        </w:trPr>
        <w:tc>
          <w:tcPr>
            <w:tcW w:w="567" w:type="dxa"/>
            <w:gridSpan w:val="2"/>
          </w:tcPr>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360EE6" w:rsidP="007C13A4">
            <w:pPr>
              <w:widowControl w:val="0"/>
              <w:suppressAutoHyphens/>
              <w:spacing w:after="120"/>
              <w:ind w:left="255"/>
              <w:jc w:val="center"/>
              <w:rPr>
                <w:rFonts w:cs="Arial"/>
                <w:b/>
                <w:color w:val="000000"/>
                <w:sz w:val="16"/>
                <w:szCs w:val="16"/>
              </w:rPr>
            </w:pPr>
            <w:r>
              <w:rPr>
                <w:rFonts w:cs="Arial"/>
                <w:b/>
                <w:color w:val="000000"/>
                <w:sz w:val="16"/>
                <w:szCs w:val="16"/>
              </w:rPr>
              <w:t>10</w:t>
            </w:r>
          </w:p>
        </w:tc>
        <w:tc>
          <w:tcPr>
            <w:tcW w:w="2836" w:type="dxa"/>
            <w:gridSpan w:val="2"/>
          </w:tcPr>
          <w:p w:rsidR="00EB5C4D" w:rsidRDefault="00EB5C4D" w:rsidP="007C13A4">
            <w:pPr>
              <w:widowControl w:val="0"/>
              <w:suppressAutoHyphens/>
              <w:spacing w:after="120"/>
              <w:ind w:left="-28"/>
              <w:jc w:val="both"/>
              <w:rPr>
                <w:rFonts w:cs="Arial"/>
                <w:color w:val="000000"/>
                <w:sz w:val="16"/>
                <w:szCs w:val="16"/>
              </w:rPr>
            </w:pPr>
            <w:r>
              <w:rPr>
                <w:b/>
                <w:sz w:val="16"/>
                <w:szCs w:val="16"/>
              </w:rPr>
              <w:t>Gás liquefeito de petróleo (GLP P13), botijão com 13 kg</w:t>
            </w:r>
            <w:r>
              <w:rPr>
                <w:sz w:val="16"/>
                <w:szCs w:val="16"/>
              </w:rPr>
              <w:t xml:space="preserve">, aplicação gás de cozinha, com inscrição em alto relevo com a marca da distribuidora, mês e ano de fabricação, rótulo com instrução de uso, nome, e telefone da distribuidora. Fornecimento do gás a base de troca dos vasilhames, os quais não poderão ser amassados ou enferrujados. Produto em conformidade com as normas de ANP – Agência Nacional do Petróleo e ABNT vigentes.  </w:t>
            </w:r>
          </w:p>
        </w:tc>
        <w:tc>
          <w:tcPr>
            <w:tcW w:w="1134" w:type="dxa"/>
            <w:gridSpan w:val="2"/>
          </w:tcPr>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r>
              <w:rPr>
                <w:rFonts w:cs="Arial"/>
                <w:color w:val="000000"/>
                <w:sz w:val="16"/>
                <w:szCs w:val="16"/>
              </w:rPr>
              <w:t>BR0047678</w:t>
            </w:r>
          </w:p>
        </w:tc>
        <w:tc>
          <w:tcPr>
            <w:tcW w:w="850" w:type="dxa"/>
            <w:gridSpan w:val="2"/>
          </w:tcPr>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jc w:val="center"/>
              <w:rPr>
                <w:rFonts w:cs="Arial"/>
                <w:color w:val="000000"/>
                <w:sz w:val="16"/>
                <w:szCs w:val="16"/>
              </w:rPr>
            </w:pPr>
            <w:r>
              <w:rPr>
                <w:sz w:val="18"/>
              </w:rPr>
              <w:t>Botijão com 13 kg</w:t>
            </w:r>
          </w:p>
        </w:tc>
        <w:tc>
          <w:tcPr>
            <w:tcW w:w="851" w:type="dxa"/>
            <w:gridSpan w:val="2"/>
          </w:tcPr>
          <w:p w:rsidR="00EB5C4D" w:rsidRDefault="00EB5C4D" w:rsidP="007C13A4">
            <w:pPr>
              <w:widowControl w:val="0"/>
              <w:suppressAutoHyphens/>
              <w:spacing w:after="120"/>
              <w:ind w:left="255"/>
              <w:rPr>
                <w:b/>
                <w:sz w:val="16"/>
                <w:szCs w:val="16"/>
              </w:rPr>
            </w:pPr>
          </w:p>
          <w:p w:rsidR="00EB5C4D" w:rsidRDefault="00EB5C4D" w:rsidP="007C13A4">
            <w:pPr>
              <w:widowControl w:val="0"/>
              <w:suppressAutoHyphens/>
              <w:spacing w:after="120"/>
              <w:ind w:left="255"/>
              <w:jc w:val="center"/>
              <w:rPr>
                <w:b/>
                <w:sz w:val="16"/>
                <w:szCs w:val="16"/>
              </w:rPr>
            </w:pPr>
          </w:p>
          <w:p w:rsidR="00EB5C4D" w:rsidRDefault="00EB5C4D" w:rsidP="007C13A4">
            <w:pPr>
              <w:widowControl w:val="0"/>
              <w:suppressAutoHyphens/>
              <w:spacing w:after="120"/>
              <w:ind w:left="255"/>
              <w:jc w:val="center"/>
              <w:rPr>
                <w:b/>
                <w:sz w:val="16"/>
                <w:szCs w:val="16"/>
              </w:rPr>
            </w:pPr>
          </w:p>
          <w:p w:rsidR="00EB5C4D" w:rsidRDefault="00EB5C4D" w:rsidP="007C13A4">
            <w:pPr>
              <w:widowControl w:val="0"/>
              <w:suppressAutoHyphens/>
              <w:spacing w:after="120"/>
              <w:ind w:left="255"/>
              <w:jc w:val="center"/>
              <w:rPr>
                <w:b/>
                <w:sz w:val="16"/>
                <w:szCs w:val="16"/>
              </w:rPr>
            </w:pPr>
            <w:r>
              <w:rPr>
                <w:b/>
                <w:sz w:val="16"/>
                <w:szCs w:val="16"/>
              </w:rPr>
              <w:t>01</w:t>
            </w:r>
          </w:p>
        </w:tc>
        <w:tc>
          <w:tcPr>
            <w:tcW w:w="170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360EE6" w:rsidP="007C13A4">
            <w:pPr>
              <w:widowControl w:val="0"/>
              <w:suppressAutoHyphens/>
              <w:spacing w:after="120"/>
              <w:ind w:left="255"/>
              <w:jc w:val="center"/>
              <w:rPr>
                <w:rFonts w:cs="Arial"/>
                <w:color w:val="000000"/>
                <w:sz w:val="16"/>
                <w:szCs w:val="16"/>
              </w:rPr>
            </w:pPr>
            <w:r>
              <w:rPr>
                <w:rFonts w:cs="Arial"/>
                <w:color w:val="000000"/>
                <w:sz w:val="16"/>
                <w:szCs w:val="16"/>
              </w:rPr>
              <w:t>55</w:t>
            </w:r>
          </w:p>
          <w:p w:rsidR="00EB5C4D" w:rsidRDefault="00EB5C4D" w:rsidP="007C13A4">
            <w:pPr>
              <w:widowControl w:val="0"/>
              <w:suppressAutoHyphens/>
              <w:spacing w:after="120"/>
              <w:ind w:left="255"/>
              <w:jc w:val="center"/>
              <w:rPr>
                <w:rFonts w:cs="Arial"/>
                <w:color w:val="000000"/>
                <w:sz w:val="16"/>
                <w:szCs w:val="16"/>
              </w:rPr>
            </w:pPr>
          </w:p>
        </w:tc>
        <w:tc>
          <w:tcPr>
            <w:tcW w:w="1276" w:type="dxa"/>
            <w:gridSpan w:val="2"/>
          </w:tcPr>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B327E8">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98,80</w:t>
            </w:r>
          </w:p>
        </w:tc>
        <w:tc>
          <w:tcPr>
            <w:tcW w:w="1417" w:type="dxa"/>
            <w:gridSpan w:val="2"/>
          </w:tcPr>
          <w:p w:rsidR="00EB5C4D" w:rsidRDefault="00EB5C4D"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p>
          <w:p w:rsidR="00C40432" w:rsidRDefault="00C40432" w:rsidP="00B327E8">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5.434,00</w:t>
            </w:r>
          </w:p>
        </w:tc>
      </w:tr>
      <w:tr w:rsidR="00647C39" w:rsidTr="00570461">
        <w:trPr>
          <w:gridBefore w:val="1"/>
          <w:wBefore w:w="425" w:type="dxa"/>
          <w:trHeight w:val="339"/>
        </w:trPr>
        <w:tc>
          <w:tcPr>
            <w:tcW w:w="567" w:type="dxa"/>
            <w:gridSpan w:val="2"/>
          </w:tcPr>
          <w:p w:rsidR="00647C39" w:rsidRDefault="00647C39" w:rsidP="00466830">
            <w:pPr>
              <w:widowControl w:val="0"/>
              <w:suppressAutoHyphens/>
              <w:spacing w:after="120"/>
              <w:ind w:left="255"/>
              <w:jc w:val="center"/>
              <w:rPr>
                <w:rFonts w:cs="Arial"/>
                <w:b/>
                <w:color w:val="000000"/>
                <w:sz w:val="16"/>
                <w:szCs w:val="16"/>
              </w:rPr>
            </w:pPr>
          </w:p>
          <w:p w:rsidR="00647C39" w:rsidRDefault="00647C39" w:rsidP="00466830">
            <w:pPr>
              <w:widowControl w:val="0"/>
              <w:suppressAutoHyphens/>
              <w:spacing w:after="120"/>
              <w:ind w:left="255"/>
              <w:jc w:val="center"/>
              <w:rPr>
                <w:rFonts w:cs="Arial"/>
                <w:b/>
                <w:color w:val="000000"/>
                <w:sz w:val="16"/>
                <w:szCs w:val="16"/>
              </w:rPr>
            </w:pPr>
          </w:p>
          <w:p w:rsidR="00647C39" w:rsidRDefault="00647C39" w:rsidP="00466830">
            <w:pPr>
              <w:widowControl w:val="0"/>
              <w:suppressAutoHyphens/>
              <w:spacing w:after="120"/>
              <w:ind w:left="255"/>
              <w:jc w:val="center"/>
              <w:rPr>
                <w:rFonts w:cs="Arial"/>
                <w:b/>
                <w:color w:val="000000"/>
                <w:sz w:val="16"/>
                <w:szCs w:val="16"/>
              </w:rPr>
            </w:pPr>
          </w:p>
          <w:p w:rsidR="00647C39" w:rsidRDefault="00647C39" w:rsidP="00466830">
            <w:pPr>
              <w:widowControl w:val="0"/>
              <w:suppressAutoHyphens/>
              <w:spacing w:after="120"/>
              <w:ind w:left="255"/>
              <w:jc w:val="center"/>
              <w:rPr>
                <w:rFonts w:cs="Arial"/>
                <w:b/>
                <w:color w:val="000000"/>
                <w:sz w:val="16"/>
                <w:szCs w:val="16"/>
              </w:rPr>
            </w:pPr>
          </w:p>
          <w:p w:rsidR="00647C39" w:rsidRDefault="00FB2AE1" w:rsidP="00466830">
            <w:pPr>
              <w:widowControl w:val="0"/>
              <w:suppressAutoHyphens/>
              <w:spacing w:after="120"/>
              <w:ind w:left="255"/>
              <w:jc w:val="center"/>
              <w:rPr>
                <w:rFonts w:cs="Arial"/>
                <w:b/>
                <w:color w:val="000000"/>
                <w:sz w:val="16"/>
                <w:szCs w:val="16"/>
              </w:rPr>
            </w:pPr>
            <w:r>
              <w:rPr>
                <w:rFonts w:cs="Arial"/>
                <w:b/>
                <w:color w:val="000000"/>
                <w:sz w:val="16"/>
                <w:szCs w:val="16"/>
              </w:rPr>
              <w:t>1</w:t>
            </w:r>
            <w:r w:rsidR="00360EE6">
              <w:rPr>
                <w:rFonts w:cs="Arial"/>
                <w:b/>
                <w:color w:val="000000"/>
                <w:sz w:val="16"/>
                <w:szCs w:val="16"/>
              </w:rPr>
              <w:t>1</w:t>
            </w:r>
          </w:p>
        </w:tc>
        <w:tc>
          <w:tcPr>
            <w:tcW w:w="2836" w:type="dxa"/>
            <w:gridSpan w:val="2"/>
          </w:tcPr>
          <w:p w:rsidR="00647C39" w:rsidRDefault="00647C39" w:rsidP="00466830">
            <w:pPr>
              <w:widowControl w:val="0"/>
              <w:tabs>
                <w:tab w:val="left" w:pos="537"/>
              </w:tabs>
              <w:suppressAutoHyphens/>
              <w:spacing w:after="120"/>
              <w:ind w:left="-28"/>
              <w:jc w:val="both"/>
              <w:rPr>
                <w:rFonts w:cs="Arial"/>
                <w:color w:val="000000"/>
                <w:sz w:val="16"/>
                <w:szCs w:val="16"/>
              </w:rPr>
            </w:pPr>
            <w:r>
              <w:rPr>
                <w:b/>
                <w:sz w:val="16"/>
                <w:szCs w:val="16"/>
              </w:rPr>
              <w:t>Gás liquefeito de petróleo (GLP P45), botijão com 45 kg,</w:t>
            </w:r>
            <w:r>
              <w:rPr>
                <w:sz w:val="16"/>
                <w:szCs w:val="16"/>
              </w:rPr>
              <w:t xml:space="preserve"> aplicação gás de cozinha, com inscrição em alto relevo com a marca da distribuidora, mês e ano de fabricação, rótulo com instrução de uso, nome, e telefone da distribuidora. Fornecimento do </w:t>
            </w:r>
            <w:proofErr w:type="spellStart"/>
            <w:r>
              <w:rPr>
                <w:sz w:val="16"/>
                <w:szCs w:val="16"/>
              </w:rPr>
              <w:t>gas</w:t>
            </w:r>
            <w:proofErr w:type="spellEnd"/>
            <w:r>
              <w:rPr>
                <w:sz w:val="16"/>
                <w:szCs w:val="16"/>
              </w:rPr>
              <w:t xml:space="preserve"> a base de troca dos vasilhames, os quais não poderão estar amassados ou enferrujados. Produto em conformidade com as normas de ANP – Agência Nacional do Petróleo e ABNT vigentes. </w:t>
            </w:r>
          </w:p>
        </w:tc>
        <w:tc>
          <w:tcPr>
            <w:tcW w:w="1134" w:type="dxa"/>
            <w:gridSpan w:val="2"/>
          </w:tcPr>
          <w:p w:rsidR="00647C39" w:rsidRDefault="00647C39" w:rsidP="00466830">
            <w:pPr>
              <w:widowControl w:val="0"/>
              <w:suppressAutoHyphens/>
              <w:spacing w:after="120"/>
              <w:ind w:left="-28"/>
              <w:jc w:val="center"/>
              <w:rPr>
                <w:rFonts w:cs="Arial"/>
                <w:color w:val="000000"/>
                <w:sz w:val="16"/>
                <w:szCs w:val="16"/>
              </w:rPr>
            </w:pPr>
          </w:p>
          <w:p w:rsidR="00647C39" w:rsidRDefault="00647C39" w:rsidP="00466830">
            <w:pPr>
              <w:widowControl w:val="0"/>
              <w:suppressAutoHyphens/>
              <w:spacing w:after="120"/>
              <w:ind w:left="-28"/>
              <w:jc w:val="center"/>
              <w:rPr>
                <w:rFonts w:cs="Arial"/>
                <w:color w:val="000000"/>
                <w:sz w:val="16"/>
                <w:szCs w:val="16"/>
              </w:rPr>
            </w:pPr>
          </w:p>
          <w:p w:rsidR="00647C39" w:rsidRDefault="00647C39" w:rsidP="00466830">
            <w:pPr>
              <w:widowControl w:val="0"/>
              <w:suppressAutoHyphens/>
              <w:spacing w:after="120"/>
              <w:ind w:left="-28"/>
              <w:jc w:val="center"/>
              <w:rPr>
                <w:rFonts w:cs="Arial"/>
                <w:color w:val="000000"/>
                <w:sz w:val="16"/>
                <w:szCs w:val="16"/>
              </w:rPr>
            </w:pPr>
          </w:p>
          <w:p w:rsidR="00647C39" w:rsidRDefault="00647C39" w:rsidP="00466830">
            <w:pPr>
              <w:widowControl w:val="0"/>
              <w:suppressAutoHyphens/>
              <w:spacing w:after="120"/>
              <w:ind w:left="-28"/>
              <w:jc w:val="center"/>
              <w:rPr>
                <w:rFonts w:cs="Arial"/>
                <w:color w:val="000000"/>
                <w:sz w:val="16"/>
                <w:szCs w:val="16"/>
              </w:rPr>
            </w:pPr>
            <w:r>
              <w:rPr>
                <w:rFonts w:cs="Arial"/>
                <w:color w:val="000000"/>
                <w:sz w:val="16"/>
                <w:szCs w:val="16"/>
              </w:rPr>
              <w:t>BR0047678</w:t>
            </w:r>
          </w:p>
          <w:p w:rsidR="00647C39" w:rsidRDefault="00647C39" w:rsidP="00466830">
            <w:pPr>
              <w:widowControl w:val="0"/>
              <w:suppressAutoHyphens/>
              <w:spacing w:after="120"/>
              <w:ind w:left="-28"/>
              <w:jc w:val="center"/>
              <w:rPr>
                <w:rFonts w:cs="Arial"/>
                <w:color w:val="000000"/>
                <w:sz w:val="16"/>
                <w:szCs w:val="16"/>
              </w:rPr>
            </w:pPr>
          </w:p>
        </w:tc>
        <w:tc>
          <w:tcPr>
            <w:tcW w:w="850" w:type="dxa"/>
            <w:gridSpan w:val="2"/>
          </w:tcPr>
          <w:p w:rsidR="00647C39" w:rsidRDefault="00647C39" w:rsidP="00466830">
            <w:pPr>
              <w:widowControl w:val="0"/>
              <w:suppressAutoHyphens/>
              <w:spacing w:after="120"/>
              <w:jc w:val="center"/>
              <w:rPr>
                <w:rFonts w:cs="Arial"/>
                <w:color w:val="000000"/>
                <w:sz w:val="16"/>
                <w:szCs w:val="16"/>
              </w:rPr>
            </w:pPr>
          </w:p>
          <w:p w:rsidR="00647C39" w:rsidRDefault="00647C39" w:rsidP="00466830">
            <w:pPr>
              <w:widowControl w:val="0"/>
              <w:suppressAutoHyphens/>
              <w:spacing w:after="120"/>
              <w:rPr>
                <w:rFonts w:cs="Arial"/>
                <w:color w:val="000000"/>
                <w:sz w:val="16"/>
                <w:szCs w:val="16"/>
              </w:rPr>
            </w:pPr>
          </w:p>
          <w:p w:rsidR="00647C39" w:rsidRDefault="00647C39" w:rsidP="00466830">
            <w:pPr>
              <w:widowControl w:val="0"/>
              <w:suppressAutoHyphens/>
              <w:spacing w:after="120"/>
              <w:rPr>
                <w:rFonts w:cs="Arial"/>
                <w:color w:val="000000"/>
                <w:sz w:val="16"/>
                <w:szCs w:val="16"/>
              </w:rPr>
            </w:pPr>
          </w:p>
          <w:p w:rsidR="00647C39" w:rsidRDefault="00647C39" w:rsidP="00466830">
            <w:pPr>
              <w:widowControl w:val="0"/>
              <w:suppressAutoHyphens/>
              <w:spacing w:after="120"/>
              <w:jc w:val="center"/>
              <w:rPr>
                <w:rFonts w:cs="Arial"/>
                <w:color w:val="000000"/>
                <w:sz w:val="16"/>
                <w:szCs w:val="16"/>
              </w:rPr>
            </w:pPr>
            <w:r>
              <w:rPr>
                <w:sz w:val="18"/>
              </w:rPr>
              <w:t>Botijão com 45 kg</w:t>
            </w:r>
          </w:p>
        </w:tc>
        <w:tc>
          <w:tcPr>
            <w:tcW w:w="851" w:type="dxa"/>
            <w:gridSpan w:val="2"/>
          </w:tcPr>
          <w:p w:rsidR="00647C39" w:rsidRDefault="00647C39" w:rsidP="00466830">
            <w:pPr>
              <w:widowControl w:val="0"/>
              <w:suppressAutoHyphens/>
              <w:spacing w:after="120"/>
              <w:ind w:left="255"/>
              <w:jc w:val="center"/>
              <w:rPr>
                <w:rFonts w:cs="Arial"/>
                <w:color w:val="000000"/>
                <w:sz w:val="16"/>
                <w:szCs w:val="16"/>
              </w:rPr>
            </w:pPr>
          </w:p>
          <w:p w:rsidR="00647C39" w:rsidRDefault="00647C39" w:rsidP="00466830">
            <w:pPr>
              <w:widowControl w:val="0"/>
              <w:suppressAutoHyphens/>
              <w:spacing w:after="120"/>
              <w:ind w:left="255"/>
              <w:rPr>
                <w:rFonts w:cs="Arial"/>
                <w:color w:val="000000"/>
                <w:sz w:val="16"/>
                <w:szCs w:val="16"/>
              </w:rPr>
            </w:pPr>
          </w:p>
          <w:p w:rsidR="00647C39" w:rsidRDefault="00647C39" w:rsidP="00466830">
            <w:pPr>
              <w:widowControl w:val="0"/>
              <w:suppressAutoHyphens/>
              <w:spacing w:after="120"/>
              <w:ind w:left="255"/>
              <w:rPr>
                <w:rFonts w:cs="Arial"/>
                <w:color w:val="000000"/>
                <w:sz w:val="16"/>
                <w:szCs w:val="16"/>
              </w:rPr>
            </w:pPr>
          </w:p>
          <w:p w:rsidR="00647C39" w:rsidRDefault="00647C39" w:rsidP="00466830">
            <w:pPr>
              <w:widowControl w:val="0"/>
              <w:suppressAutoHyphens/>
              <w:spacing w:after="120"/>
              <w:ind w:left="255"/>
              <w:jc w:val="center"/>
              <w:rPr>
                <w:rFonts w:cs="Arial"/>
                <w:color w:val="000000"/>
                <w:sz w:val="16"/>
                <w:szCs w:val="16"/>
              </w:rPr>
            </w:pPr>
            <w:r>
              <w:rPr>
                <w:rFonts w:cs="Arial"/>
                <w:color w:val="000000"/>
                <w:sz w:val="16"/>
                <w:szCs w:val="16"/>
              </w:rPr>
              <w:t>01</w:t>
            </w:r>
          </w:p>
        </w:tc>
        <w:tc>
          <w:tcPr>
            <w:tcW w:w="1701" w:type="dxa"/>
            <w:gridSpan w:val="2"/>
          </w:tcPr>
          <w:p w:rsidR="00647C39" w:rsidRDefault="00647C39" w:rsidP="00466830">
            <w:pPr>
              <w:widowControl w:val="0"/>
              <w:suppressAutoHyphens/>
              <w:spacing w:after="120"/>
              <w:ind w:left="255"/>
              <w:jc w:val="center"/>
              <w:rPr>
                <w:rFonts w:cs="Arial"/>
                <w:color w:val="000000"/>
                <w:sz w:val="16"/>
                <w:szCs w:val="16"/>
              </w:rPr>
            </w:pPr>
          </w:p>
          <w:p w:rsidR="00647C39" w:rsidRDefault="00647C39" w:rsidP="00466830">
            <w:pPr>
              <w:widowControl w:val="0"/>
              <w:suppressAutoHyphens/>
              <w:spacing w:after="120"/>
              <w:ind w:left="255"/>
              <w:jc w:val="center"/>
              <w:rPr>
                <w:rFonts w:cs="Arial"/>
                <w:color w:val="000000"/>
                <w:sz w:val="16"/>
                <w:szCs w:val="16"/>
              </w:rPr>
            </w:pPr>
          </w:p>
          <w:p w:rsidR="00647C39" w:rsidRDefault="00647C39" w:rsidP="00466830">
            <w:pPr>
              <w:widowControl w:val="0"/>
              <w:suppressAutoHyphens/>
              <w:spacing w:after="120"/>
              <w:ind w:left="255"/>
              <w:jc w:val="center"/>
              <w:rPr>
                <w:rFonts w:cs="Arial"/>
                <w:color w:val="000000"/>
                <w:sz w:val="16"/>
                <w:szCs w:val="16"/>
              </w:rPr>
            </w:pPr>
          </w:p>
          <w:p w:rsidR="00647C39" w:rsidRDefault="00647C39" w:rsidP="00466830">
            <w:pPr>
              <w:widowControl w:val="0"/>
              <w:suppressAutoHyphens/>
              <w:spacing w:after="120"/>
              <w:ind w:left="255"/>
              <w:jc w:val="center"/>
              <w:rPr>
                <w:rFonts w:cs="Arial"/>
                <w:color w:val="000000"/>
                <w:sz w:val="16"/>
                <w:szCs w:val="16"/>
              </w:rPr>
            </w:pPr>
            <w:proofErr w:type="gramStart"/>
            <w:r>
              <w:rPr>
                <w:rFonts w:cs="Arial"/>
                <w:color w:val="000000"/>
                <w:sz w:val="16"/>
                <w:szCs w:val="16"/>
              </w:rPr>
              <w:t>4</w:t>
            </w:r>
            <w:proofErr w:type="gramEnd"/>
          </w:p>
        </w:tc>
        <w:tc>
          <w:tcPr>
            <w:tcW w:w="1276" w:type="dxa"/>
            <w:gridSpan w:val="2"/>
          </w:tcPr>
          <w:p w:rsidR="00647C39" w:rsidRDefault="00647C39" w:rsidP="00466830">
            <w:pPr>
              <w:widowControl w:val="0"/>
              <w:suppressAutoHyphens/>
              <w:spacing w:after="120"/>
              <w:ind w:left="255"/>
              <w:jc w:val="center"/>
              <w:rPr>
                <w:rFonts w:cs="Arial"/>
                <w:color w:val="000000"/>
                <w:sz w:val="16"/>
                <w:szCs w:val="16"/>
              </w:rPr>
            </w:pPr>
          </w:p>
          <w:p w:rsidR="00647C39" w:rsidRDefault="00647C39" w:rsidP="00466830">
            <w:pPr>
              <w:widowControl w:val="0"/>
              <w:suppressAutoHyphens/>
              <w:spacing w:after="120"/>
              <w:ind w:left="255"/>
              <w:jc w:val="center"/>
              <w:rPr>
                <w:rFonts w:cs="Arial"/>
                <w:color w:val="000000"/>
                <w:sz w:val="16"/>
                <w:szCs w:val="16"/>
              </w:rPr>
            </w:pPr>
          </w:p>
          <w:p w:rsidR="00647C39" w:rsidRDefault="00647C39" w:rsidP="00466830">
            <w:pPr>
              <w:widowControl w:val="0"/>
              <w:suppressAutoHyphens/>
              <w:spacing w:after="120"/>
              <w:ind w:left="255"/>
              <w:jc w:val="center"/>
              <w:rPr>
                <w:rFonts w:cs="Arial"/>
                <w:color w:val="000000"/>
                <w:sz w:val="16"/>
                <w:szCs w:val="16"/>
              </w:rPr>
            </w:pPr>
          </w:p>
          <w:p w:rsidR="00647C39" w:rsidRDefault="00647C39" w:rsidP="00466830">
            <w:pPr>
              <w:widowControl w:val="0"/>
              <w:suppressAutoHyphens/>
              <w:spacing w:after="120"/>
              <w:ind w:left="255"/>
              <w:jc w:val="center"/>
              <w:rPr>
                <w:rFonts w:cs="Arial"/>
                <w:color w:val="000000"/>
                <w:sz w:val="16"/>
                <w:szCs w:val="16"/>
              </w:rPr>
            </w:pPr>
            <w:r>
              <w:rPr>
                <w:rFonts w:cs="Arial"/>
                <w:color w:val="000000"/>
                <w:sz w:val="16"/>
                <w:szCs w:val="16"/>
              </w:rPr>
              <w:t>R$ 3</w:t>
            </w:r>
            <w:r w:rsidR="00B327E8">
              <w:rPr>
                <w:rFonts w:cs="Arial"/>
                <w:color w:val="000000"/>
                <w:sz w:val="16"/>
                <w:szCs w:val="16"/>
              </w:rPr>
              <w:t>95,88</w:t>
            </w:r>
          </w:p>
        </w:tc>
        <w:tc>
          <w:tcPr>
            <w:tcW w:w="1417" w:type="dxa"/>
            <w:gridSpan w:val="2"/>
          </w:tcPr>
          <w:p w:rsidR="00647C39" w:rsidRDefault="00647C39" w:rsidP="00466830">
            <w:pPr>
              <w:widowControl w:val="0"/>
              <w:suppressAutoHyphens/>
              <w:spacing w:after="120"/>
              <w:ind w:left="255"/>
              <w:jc w:val="center"/>
              <w:rPr>
                <w:rFonts w:cs="Arial"/>
                <w:color w:val="000000"/>
                <w:sz w:val="16"/>
                <w:szCs w:val="16"/>
              </w:rPr>
            </w:pPr>
          </w:p>
          <w:p w:rsidR="00647C39" w:rsidRDefault="00647C39" w:rsidP="00466830">
            <w:pPr>
              <w:widowControl w:val="0"/>
              <w:suppressAutoHyphens/>
              <w:spacing w:after="120"/>
              <w:ind w:left="255"/>
              <w:jc w:val="center"/>
              <w:rPr>
                <w:rFonts w:cs="Arial"/>
                <w:color w:val="000000"/>
                <w:sz w:val="16"/>
                <w:szCs w:val="16"/>
              </w:rPr>
            </w:pPr>
          </w:p>
          <w:p w:rsidR="00647C39" w:rsidRDefault="00647C39" w:rsidP="00466830">
            <w:pPr>
              <w:widowControl w:val="0"/>
              <w:suppressAutoHyphens/>
              <w:spacing w:after="120"/>
              <w:ind w:left="255"/>
              <w:jc w:val="center"/>
              <w:rPr>
                <w:rFonts w:cs="Arial"/>
                <w:color w:val="000000"/>
                <w:sz w:val="16"/>
                <w:szCs w:val="16"/>
              </w:rPr>
            </w:pPr>
          </w:p>
          <w:p w:rsidR="00647C39" w:rsidRDefault="00647C39" w:rsidP="00B327E8">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1.583,52</w:t>
            </w:r>
          </w:p>
        </w:tc>
      </w:tr>
      <w:tr w:rsidR="00BE4FC1" w:rsidTr="00BE4FC1">
        <w:trPr>
          <w:gridBefore w:val="1"/>
          <w:wBefore w:w="425" w:type="dxa"/>
          <w:trHeight w:val="339"/>
        </w:trPr>
        <w:tc>
          <w:tcPr>
            <w:tcW w:w="10632" w:type="dxa"/>
            <w:gridSpan w:val="16"/>
            <w:shd w:val="clear" w:color="auto" w:fill="D9D9D9" w:themeFill="background1" w:themeFillShade="D9"/>
          </w:tcPr>
          <w:p w:rsidR="00BE4FC1" w:rsidRPr="00BE4FC1" w:rsidRDefault="00BE4FC1" w:rsidP="00570461">
            <w:pPr>
              <w:widowControl w:val="0"/>
              <w:suppressAutoHyphens/>
              <w:spacing w:after="120"/>
              <w:ind w:left="255" w:right="681"/>
              <w:jc w:val="center"/>
              <w:rPr>
                <w:rFonts w:cs="Arial"/>
                <w:b/>
                <w:color w:val="000000"/>
                <w:sz w:val="18"/>
                <w:szCs w:val="18"/>
              </w:rPr>
            </w:pPr>
            <w:r w:rsidRPr="00BE4FC1">
              <w:rPr>
                <w:rFonts w:cs="Arial"/>
                <w:b/>
                <w:color w:val="000000"/>
                <w:sz w:val="18"/>
                <w:szCs w:val="18"/>
              </w:rPr>
              <w:t>Demanda do IFMT Campus Juína</w:t>
            </w:r>
          </w:p>
        </w:tc>
      </w:tr>
      <w:tr w:rsidR="00EB5C4D" w:rsidTr="00570461">
        <w:trPr>
          <w:gridBefore w:val="1"/>
          <w:wBefore w:w="425" w:type="dxa"/>
          <w:trHeight w:val="339"/>
        </w:trPr>
        <w:tc>
          <w:tcPr>
            <w:tcW w:w="567" w:type="dxa"/>
            <w:gridSpan w:val="2"/>
          </w:tcPr>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FB2AE1" w:rsidP="007C13A4">
            <w:pPr>
              <w:widowControl w:val="0"/>
              <w:suppressAutoHyphens/>
              <w:spacing w:after="120"/>
              <w:ind w:left="255"/>
              <w:jc w:val="center"/>
              <w:rPr>
                <w:rFonts w:cs="Arial"/>
                <w:b/>
                <w:color w:val="000000"/>
                <w:sz w:val="16"/>
                <w:szCs w:val="16"/>
              </w:rPr>
            </w:pPr>
            <w:r>
              <w:rPr>
                <w:rFonts w:cs="Arial"/>
                <w:b/>
                <w:color w:val="000000"/>
                <w:sz w:val="16"/>
                <w:szCs w:val="16"/>
              </w:rPr>
              <w:t>1</w:t>
            </w:r>
            <w:r w:rsidR="00360EE6">
              <w:rPr>
                <w:rFonts w:cs="Arial"/>
                <w:b/>
                <w:color w:val="000000"/>
                <w:sz w:val="16"/>
                <w:szCs w:val="16"/>
              </w:rPr>
              <w:t>2</w:t>
            </w:r>
          </w:p>
        </w:tc>
        <w:tc>
          <w:tcPr>
            <w:tcW w:w="2836" w:type="dxa"/>
            <w:gridSpan w:val="2"/>
          </w:tcPr>
          <w:p w:rsidR="00EB5C4D" w:rsidRDefault="00EB5C4D" w:rsidP="007C13A4">
            <w:pPr>
              <w:widowControl w:val="0"/>
              <w:suppressAutoHyphens/>
              <w:spacing w:after="120"/>
              <w:ind w:left="-28"/>
              <w:jc w:val="both"/>
              <w:rPr>
                <w:rFonts w:cs="Arial"/>
                <w:color w:val="000000"/>
                <w:sz w:val="16"/>
                <w:szCs w:val="16"/>
              </w:rPr>
            </w:pPr>
            <w:r>
              <w:rPr>
                <w:b/>
                <w:sz w:val="16"/>
                <w:szCs w:val="16"/>
              </w:rPr>
              <w:t>Gás liquefeito de petróleo (GLP P13), botijão com 13 kg</w:t>
            </w:r>
            <w:r>
              <w:rPr>
                <w:sz w:val="16"/>
                <w:szCs w:val="16"/>
              </w:rPr>
              <w:t xml:space="preserve">, aplicação gás de cozinha, com inscrição em alto relevo com a marca da distribuidora, mês e ano de fabricação, rótulo com instrução de uso, nome, e telefone da distribuidora. Fornecimento do gás a base de troca dos vasilhames, os quais não poderão ser amassados ou enferrujados. Produto em conformidade com as normas de ANP – Agência Nacional do Petróleo e ABNT vigentes.  </w:t>
            </w:r>
          </w:p>
        </w:tc>
        <w:tc>
          <w:tcPr>
            <w:tcW w:w="1134" w:type="dxa"/>
            <w:gridSpan w:val="2"/>
          </w:tcPr>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r>
              <w:rPr>
                <w:rFonts w:cs="Arial"/>
                <w:color w:val="000000"/>
                <w:sz w:val="16"/>
                <w:szCs w:val="16"/>
              </w:rPr>
              <w:t>BR0047678</w:t>
            </w:r>
          </w:p>
        </w:tc>
        <w:tc>
          <w:tcPr>
            <w:tcW w:w="850" w:type="dxa"/>
            <w:gridSpan w:val="2"/>
          </w:tcPr>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jc w:val="center"/>
              <w:rPr>
                <w:rFonts w:cs="Arial"/>
                <w:color w:val="000000"/>
                <w:sz w:val="16"/>
                <w:szCs w:val="16"/>
              </w:rPr>
            </w:pPr>
            <w:r>
              <w:rPr>
                <w:sz w:val="18"/>
              </w:rPr>
              <w:t>Botijão com 13 kg</w:t>
            </w:r>
          </w:p>
        </w:tc>
        <w:tc>
          <w:tcPr>
            <w:tcW w:w="851" w:type="dxa"/>
            <w:gridSpan w:val="2"/>
          </w:tcPr>
          <w:p w:rsidR="00EB5C4D" w:rsidRDefault="00EB5C4D" w:rsidP="007C13A4">
            <w:pPr>
              <w:widowControl w:val="0"/>
              <w:suppressAutoHyphens/>
              <w:spacing w:after="120"/>
              <w:ind w:left="255"/>
              <w:rPr>
                <w:b/>
                <w:sz w:val="16"/>
                <w:szCs w:val="16"/>
              </w:rPr>
            </w:pPr>
          </w:p>
          <w:p w:rsidR="00EB5C4D" w:rsidRDefault="00EB5C4D" w:rsidP="007C13A4">
            <w:pPr>
              <w:widowControl w:val="0"/>
              <w:suppressAutoHyphens/>
              <w:spacing w:after="120"/>
              <w:ind w:left="255"/>
              <w:jc w:val="center"/>
              <w:rPr>
                <w:b/>
                <w:sz w:val="16"/>
                <w:szCs w:val="16"/>
              </w:rPr>
            </w:pPr>
          </w:p>
          <w:p w:rsidR="00EB5C4D" w:rsidRDefault="00EB5C4D" w:rsidP="007C13A4">
            <w:pPr>
              <w:widowControl w:val="0"/>
              <w:suppressAutoHyphens/>
              <w:spacing w:after="120"/>
              <w:ind w:left="255"/>
              <w:jc w:val="center"/>
              <w:rPr>
                <w:b/>
                <w:sz w:val="16"/>
                <w:szCs w:val="16"/>
              </w:rPr>
            </w:pPr>
          </w:p>
          <w:p w:rsidR="00EB5C4D" w:rsidRDefault="00EB5C4D" w:rsidP="007C13A4">
            <w:pPr>
              <w:widowControl w:val="0"/>
              <w:suppressAutoHyphens/>
              <w:spacing w:after="120"/>
              <w:ind w:left="255"/>
              <w:jc w:val="center"/>
              <w:rPr>
                <w:b/>
                <w:sz w:val="16"/>
                <w:szCs w:val="16"/>
              </w:rPr>
            </w:pPr>
            <w:r>
              <w:rPr>
                <w:b/>
                <w:sz w:val="16"/>
                <w:szCs w:val="16"/>
              </w:rPr>
              <w:t>01</w:t>
            </w:r>
          </w:p>
        </w:tc>
        <w:tc>
          <w:tcPr>
            <w:tcW w:w="170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r>
              <w:rPr>
                <w:rFonts w:cs="Arial"/>
                <w:color w:val="000000"/>
                <w:sz w:val="16"/>
                <w:szCs w:val="16"/>
              </w:rPr>
              <w:t>25</w:t>
            </w:r>
          </w:p>
          <w:p w:rsidR="00EB5C4D" w:rsidRDefault="00EB5C4D" w:rsidP="007C13A4">
            <w:pPr>
              <w:widowControl w:val="0"/>
              <w:suppressAutoHyphens/>
              <w:spacing w:after="120"/>
              <w:ind w:left="255"/>
              <w:jc w:val="center"/>
              <w:rPr>
                <w:rFonts w:cs="Arial"/>
                <w:color w:val="000000"/>
                <w:sz w:val="16"/>
                <w:szCs w:val="16"/>
              </w:rPr>
            </w:pPr>
          </w:p>
        </w:tc>
        <w:tc>
          <w:tcPr>
            <w:tcW w:w="1276" w:type="dxa"/>
            <w:gridSpan w:val="2"/>
          </w:tcPr>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98,80</w:t>
            </w:r>
          </w:p>
        </w:tc>
        <w:tc>
          <w:tcPr>
            <w:tcW w:w="1417" w:type="dxa"/>
            <w:gridSpan w:val="2"/>
          </w:tcPr>
          <w:p w:rsidR="00EB5C4D" w:rsidRDefault="00EB5C4D"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p>
          <w:p w:rsidR="00C40432" w:rsidRDefault="00C40432" w:rsidP="00B327E8">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2.470,00</w:t>
            </w:r>
          </w:p>
        </w:tc>
      </w:tr>
      <w:tr w:rsidR="00EB5C4D" w:rsidTr="00570461">
        <w:trPr>
          <w:gridBefore w:val="1"/>
          <w:wBefore w:w="425" w:type="dxa"/>
          <w:trHeight w:val="339"/>
        </w:trPr>
        <w:tc>
          <w:tcPr>
            <w:tcW w:w="567" w:type="dxa"/>
            <w:gridSpan w:val="2"/>
          </w:tcPr>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FB2AE1" w:rsidP="007C13A4">
            <w:pPr>
              <w:widowControl w:val="0"/>
              <w:suppressAutoHyphens/>
              <w:spacing w:after="120"/>
              <w:ind w:left="255"/>
              <w:jc w:val="center"/>
              <w:rPr>
                <w:rFonts w:cs="Arial"/>
                <w:b/>
                <w:color w:val="000000"/>
                <w:sz w:val="16"/>
                <w:szCs w:val="16"/>
              </w:rPr>
            </w:pPr>
            <w:r>
              <w:rPr>
                <w:rFonts w:cs="Arial"/>
                <w:b/>
                <w:color w:val="000000"/>
                <w:sz w:val="16"/>
                <w:szCs w:val="16"/>
              </w:rPr>
              <w:t>1</w:t>
            </w:r>
            <w:r w:rsidR="00360EE6">
              <w:rPr>
                <w:rFonts w:cs="Arial"/>
                <w:b/>
                <w:color w:val="000000"/>
                <w:sz w:val="16"/>
                <w:szCs w:val="16"/>
              </w:rPr>
              <w:t>3</w:t>
            </w:r>
          </w:p>
        </w:tc>
        <w:tc>
          <w:tcPr>
            <w:tcW w:w="2836" w:type="dxa"/>
            <w:gridSpan w:val="2"/>
          </w:tcPr>
          <w:p w:rsidR="00EB5C4D" w:rsidRDefault="00EB5C4D" w:rsidP="007C13A4">
            <w:pPr>
              <w:widowControl w:val="0"/>
              <w:tabs>
                <w:tab w:val="left" w:pos="537"/>
              </w:tabs>
              <w:suppressAutoHyphens/>
              <w:spacing w:after="120"/>
              <w:ind w:left="-28"/>
              <w:jc w:val="both"/>
              <w:rPr>
                <w:rFonts w:cs="Arial"/>
                <w:color w:val="000000"/>
                <w:sz w:val="16"/>
                <w:szCs w:val="16"/>
              </w:rPr>
            </w:pPr>
            <w:r>
              <w:rPr>
                <w:b/>
                <w:sz w:val="16"/>
                <w:szCs w:val="16"/>
              </w:rPr>
              <w:t>Gás liquefeito de petróleo (GLP P45), botijão com 45 kg,</w:t>
            </w:r>
            <w:r>
              <w:rPr>
                <w:sz w:val="16"/>
                <w:szCs w:val="16"/>
              </w:rPr>
              <w:t xml:space="preserve"> aplicação gás de cozinha, com inscrição em alto relevo com a marca da distribuidora, mês e ano de fabricação, rótulo com instrução de uso, nome, e telefone da distribuidora. Fornecimento do </w:t>
            </w:r>
            <w:proofErr w:type="spellStart"/>
            <w:r>
              <w:rPr>
                <w:sz w:val="16"/>
                <w:szCs w:val="16"/>
              </w:rPr>
              <w:t>gas</w:t>
            </w:r>
            <w:proofErr w:type="spellEnd"/>
            <w:r>
              <w:rPr>
                <w:sz w:val="16"/>
                <w:szCs w:val="16"/>
              </w:rPr>
              <w:t xml:space="preserve"> a base de troca dos vasilhames, os quais </w:t>
            </w:r>
            <w:r>
              <w:rPr>
                <w:sz w:val="16"/>
                <w:szCs w:val="16"/>
              </w:rPr>
              <w:lastRenderedPageBreak/>
              <w:t xml:space="preserve">não poderão estar amassados ou enferrujados. Produto em conformidade com as normas de ANP – Agência Nacional do Petróleo e ABNT vigentes. </w:t>
            </w:r>
          </w:p>
        </w:tc>
        <w:tc>
          <w:tcPr>
            <w:tcW w:w="1134" w:type="dxa"/>
            <w:gridSpan w:val="2"/>
          </w:tcPr>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r>
              <w:rPr>
                <w:rFonts w:cs="Arial"/>
                <w:color w:val="000000"/>
                <w:sz w:val="16"/>
                <w:szCs w:val="16"/>
              </w:rPr>
              <w:t>BR0047678</w:t>
            </w:r>
          </w:p>
          <w:p w:rsidR="00EB5C4D" w:rsidRDefault="00EB5C4D" w:rsidP="007C13A4">
            <w:pPr>
              <w:widowControl w:val="0"/>
              <w:suppressAutoHyphens/>
              <w:spacing w:after="120"/>
              <w:ind w:left="-28"/>
              <w:jc w:val="center"/>
              <w:rPr>
                <w:rFonts w:cs="Arial"/>
                <w:color w:val="000000"/>
                <w:sz w:val="16"/>
                <w:szCs w:val="16"/>
              </w:rPr>
            </w:pPr>
          </w:p>
        </w:tc>
        <w:tc>
          <w:tcPr>
            <w:tcW w:w="850" w:type="dxa"/>
            <w:gridSpan w:val="2"/>
          </w:tcPr>
          <w:p w:rsidR="00EB5C4D" w:rsidRDefault="00EB5C4D" w:rsidP="007C13A4">
            <w:pPr>
              <w:widowControl w:val="0"/>
              <w:suppressAutoHyphens/>
              <w:spacing w:after="120"/>
              <w:jc w:val="center"/>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jc w:val="center"/>
              <w:rPr>
                <w:rFonts w:cs="Arial"/>
                <w:color w:val="000000"/>
                <w:sz w:val="16"/>
                <w:szCs w:val="16"/>
              </w:rPr>
            </w:pPr>
            <w:r>
              <w:rPr>
                <w:sz w:val="18"/>
              </w:rPr>
              <w:t xml:space="preserve">Botijão com 45 </w:t>
            </w:r>
            <w:r>
              <w:rPr>
                <w:sz w:val="18"/>
              </w:rPr>
              <w:lastRenderedPageBreak/>
              <w:t>kg</w:t>
            </w:r>
          </w:p>
        </w:tc>
        <w:tc>
          <w:tcPr>
            <w:tcW w:w="85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rPr>
                <w:rFonts w:cs="Arial"/>
                <w:color w:val="000000"/>
                <w:sz w:val="16"/>
                <w:szCs w:val="16"/>
              </w:rPr>
            </w:pPr>
          </w:p>
          <w:p w:rsidR="00EB5C4D" w:rsidRDefault="00EB5C4D" w:rsidP="007C13A4">
            <w:pPr>
              <w:widowControl w:val="0"/>
              <w:suppressAutoHyphens/>
              <w:spacing w:after="120"/>
              <w:ind w:left="255"/>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r>
              <w:rPr>
                <w:rFonts w:cs="Arial"/>
                <w:color w:val="000000"/>
                <w:sz w:val="16"/>
                <w:szCs w:val="16"/>
              </w:rPr>
              <w:t>01</w:t>
            </w:r>
          </w:p>
        </w:tc>
        <w:tc>
          <w:tcPr>
            <w:tcW w:w="170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r>
              <w:rPr>
                <w:rFonts w:cs="Arial"/>
                <w:color w:val="000000"/>
                <w:sz w:val="16"/>
                <w:szCs w:val="16"/>
              </w:rPr>
              <w:t>160</w:t>
            </w:r>
          </w:p>
        </w:tc>
        <w:tc>
          <w:tcPr>
            <w:tcW w:w="1276" w:type="dxa"/>
            <w:gridSpan w:val="2"/>
          </w:tcPr>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395,88</w:t>
            </w:r>
          </w:p>
        </w:tc>
        <w:tc>
          <w:tcPr>
            <w:tcW w:w="1417" w:type="dxa"/>
            <w:gridSpan w:val="2"/>
          </w:tcPr>
          <w:p w:rsidR="00EB5C4D" w:rsidRDefault="00EB5C4D"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63.340,80</w:t>
            </w:r>
          </w:p>
        </w:tc>
      </w:tr>
      <w:tr w:rsidR="00BE4FC1" w:rsidTr="00BE4FC1">
        <w:trPr>
          <w:gridBefore w:val="1"/>
          <w:wBefore w:w="425" w:type="dxa"/>
          <w:trHeight w:val="339"/>
        </w:trPr>
        <w:tc>
          <w:tcPr>
            <w:tcW w:w="10632" w:type="dxa"/>
            <w:gridSpan w:val="16"/>
            <w:shd w:val="clear" w:color="auto" w:fill="D9D9D9" w:themeFill="background1" w:themeFillShade="D9"/>
          </w:tcPr>
          <w:p w:rsidR="00BE4FC1" w:rsidRPr="00BE4FC1" w:rsidRDefault="00BE4FC1" w:rsidP="00570461">
            <w:pPr>
              <w:widowControl w:val="0"/>
              <w:suppressAutoHyphens/>
              <w:spacing w:after="120"/>
              <w:ind w:left="255" w:right="681"/>
              <w:jc w:val="center"/>
              <w:rPr>
                <w:rFonts w:cs="Arial"/>
                <w:b/>
                <w:color w:val="000000"/>
                <w:sz w:val="16"/>
                <w:szCs w:val="16"/>
              </w:rPr>
            </w:pPr>
            <w:r w:rsidRPr="00BE4FC1">
              <w:rPr>
                <w:rFonts w:cs="Arial"/>
                <w:b/>
                <w:color w:val="000000"/>
                <w:sz w:val="18"/>
                <w:szCs w:val="16"/>
              </w:rPr>
              <w:lastRenderedPageBreak/>
              <w:t>Demanda do IFMT Campus Primavera do Leste</w:t>
            </w:r>
          </w:p>
        </w:tc>
      </w:tr>
      <w:tr w:rsidR="00BE4FC1" w:rsidTr="00570461">
        <w:trPr>
          <w:gridBefore w:val="1"/>
          <w:wBefore w:w="425" w:type="dxa"/>
          <w:trHeight w:val="339"/>
        </w:trPr>
        <w:tc>
          <w:tcPr>
            <w:tcW w:w="567" w:type="dxa"/>
            <w:gridSpan w:val="2"/>
          </w:tcPr>
          <w:p w:rsidR="00BE4FC1" w:rsidRDefault="00BE4FC1" w:rsidP="007C13A4">
            <w:pPr>
              <w:widowControl w:val="0"/>
              <w:suppressAutoHyphens/>
              <w:spacing w:after="120"/>
              <w:ind w:left="255"/>
              <w:jc w:val="center"/>
              <w:rPr>
                <w:rFonts w:cs="Arial"/>
                <w:b/>
                <w:color w:val="000000"/>
                <w:sz w:val="16"/>
                <w:szCs w:val="16"/>
              </w:rPr>
            </w:pPr>
          </w:p>
          <w:p w:rsidR="00BE4FC1" w:rsidRDefault="00BE4FC1" w:rsidP="007C13A4">
            <w:pPr>
              <w:widowControl w:val="0"/>
              <w:suppressAutoHyphens/>
              <w:spacing w:after="120"/>
              <w:ind w:left="255"/>
              <w:jc w:val="center"/>
              <w:rPr>
                <w:rFonts w:cs="Arial"/>
                <w:b/>
                <w:color w:val="000000"/>
                <w:sz w:val="16"/>
                <w:szCs w:val="16"/>
              </w:rPr>
            </w:pPr>
          </w:p>
          <w:p w:rsidR="00BE4FC1" w:rsidRDefault="00BE4FC1" w:rsidP="007C13A4">
            <w:pPr>
              <w:widowControl w:val="0"/>
              <w:suppressAutoHyphens/>
              <w:spacing w:after="120"/>
              <w:ind w:left="255"/>
              <w:jc w:val="center"/>
              <w:rPr>
                <w:rFonts w:cs="Arial"/>
                <w:b/>
                <w:color w:val="000000"/>
                <w:sz w:val="16"/>
                <w:szCs w:val="16"/>
              </w:rPr>
            </w:pPr>
          </w:p>
          <w:p w:rsidR="00BE4FC1" w:rsidRDefault="00BE4FC1" w:rsidP="007C13A4">
            <w:pPr>
              <w:widowControl w:val="0"/>
              <w:suppressAutoHyphens/>
              <w:spacing w:after="120"/>
              <w:ind w:left="255"/>
              <w:jc w:val="center"/>
              <w:rPr>
                <w:rFonts w:cs="Arial"/>
                <w:b/>
                <w:color w:val="000000"/>
                <w:sz w:val="16"/>
                <w:szCs w:val="16"/>
              </w:rPr>
            </w:pPr>
          </w:p>
          <w:p w:rsidR="00BE4FC1" w:rsidRDefault="00BE4FC1" w:rsidP="007C13A4">
            <w:pPr>
              <w:widowControl w:val="0"/>
              <w:suppressAutoHyphens/>
              <w:spacing w:after="120"/>
              <w:ind w:left="255"/>
              <w:jc w:val="center"/>
              <w:rPr>
                <w:rFonts w:cs="Arial"/>
                <w:b/>
                <w:color w:val="000000"/>
                <w:sz w:val="16"/>
                <w:szCs w:val="16"/>
              </w:rPr>
            </w:pPr>
          </w:p>
          <w:p w:rsidR="00BE4FC1" w:rsidRDefault="00360EE6" w:rsidP="007C13A4">
            <w:pPr>
              <w:widowControl w:val="0"/>
              <w:suppressAutoHyphens/>
              <w:spacing w:after="120"/>
              <w:ind w:left="255"/>
              <w:jc w:val="center"/>
              <w:rPr>
                <w:rFonts w:cs="Arial"/>
                <w:b/>
                <w:color w:val="000000"/>
                <w:sz w:val="16"/>
                <w:szCs w:val="16"/>
              </w:rPr>
            </w:pPr>
            <w:r>
              <w:rPr>
                <w:rFonts w:cs="Arial"/>
                <w:b/>
                <w:color w:val="000000"/>
                <w:sz w:val="16"/>
                <w:szCs w:val="16"/>
              </w:rPr>
              <w:t>14</w:t>
            </w:r>
          </w:p>
        </w:tc>
        <w:tc>
          <w:tcPr>
            <w:tcW w:w="2836" w:type="dxa"/>
            <w:gridSpan w:val="2"/>
          </w:tcPr>
          <w:p w:rsidR="00BE4FC1" w:rsidRDefault="00BE4FC1" w:rsidP="007C13A4">
            <w:pPr>
              <w:widowControl w:val="0"/>
              <w:suppressAutoHyphens/>
              <w:spacing w:after="120"/>
              <w:ind w:left="-28"/>
              <w:jc w:val="both"/>
              <w:rPr>
                <w:rFonts w:cs="Arial"/>
                <w:color w:val="000000"/>
                <w:sz w:val="16"/>
                <w:szCs w:val="16"/>
              </w:rPr>
            </w:pPr>
            <w:r>
              <w:rPr>
                <w:b/>
                <w:sz w:val="16"/>
                <w:szCs w:val="16"/>
              </w:rPr>
              <w:t>Gás liquefeito de petróleo (GLP P13), botijão com 13 kg</w:t>
            </w:r>
            <w:r>
              <w:rPr>
                <w:sz w:val="16"/>
                <w:szCs w:val="16"/>
              </w:rPr>
              <w:t xml:space="preserve">, aplicação gás de cozinha, com inscrição em alto relevo com a marca da distribuidora, mês e ano de fabricação, rótulo com instrução de uso, nome, e telefone da distribuidora. Fornecimento do gás a base de troca dos vasilhames, os quais não poderão ser amassados ou enferrujados. Produto em conformidade com as normas de ANP – Agência Nacional do Petróleo e ABNT vigentes.  </w:t>
            </w:r>
          </w:p>
        </w:tc>
        <w:tc>
          <w:tcPr>
            <w:tcW w:w="1134" w:type="dxa"/>
            <w:gridSpan w:val="2"/>
          </w:tcPr>
          <w:p w:rsidR="00BE4FC1" w:rsidRDefault="00BE4FC1" w:rsidP="007C13A4">
            <w:pPr>
              <w:widowControl w:val="0"/>
              <w:suppressAutoHyphens/>
              <w:spacing w:after="120"/>
              <w:ind w:left="-28"/>
              <w:jc w:val="center"/>
              <w:rPr>
                <w:rFonts w:cs="Arial"/>
                <w:color w:val="000000"/>
                <w:sz w:val="16"/>
                <w:szCs w:val="16"/>
              </w:rPr>
            </w:pPr>
          </w:p>
          <w:p w:rsidR="00BE4FC1" w:rsidRDefault="00BE4FC1" w:rsidP="007C13A4">
            <w:pPr>
              <w:widowControl w:val="0"/>
              <w:suppressAutoHyphens/>
              <w:spacing w:after="120"/>
              <w:ind w:left="-28"/>
              <w:jc w:val="center"/>
              <w:rPr>
                <w:rFonts w:cs="Arial"/>
                <w:color w:val="000000"/>
                <w:sz w:val="16"/>
                <w:szCs w:val="16"/>
              </w:rPr>
            </w:pPr>
          </w:p>
          <w:p w:rsidR="00BE4FC1" w:rsidRDefault="00BE4FC1" w:rsidP="007C13A4">
            <w:pPr>
              <w:widowControl w:val="0"/>
              <w:suppressAutoHyphens/>
              <w:spacing w:after="120"/>
              <w:ind w:left="-28"/>
              <w:jc w:val="center"/>
              <w:rPr>
                <w:rFonts w:cs="Arial"/>
                <w:color w:val="000000"/>
                <w:sz w:val="16"/>
                <w:szCs w:val="16"/>
              </w:rPr>
            </w:pPr>
          </w:p>
          <w:p w:rsidR="00BE4FC1" w:rsidRDefault="00BE4FC1" w:rsidP="007C13A4">
            <w:pPr>
              <w:widowControl w:val="0"/>
              <w:suppressAutoHyphens/>
              <w:spacing w:after="120"/>
              <w:ind w:left="-28"/>
              <w:jc w:val="center"/>
              <w:rPr>
                <w:rFonts w:cs="Arial"/>
                <w:color w:val="000000"/>
                <w:sz w:val="16"/>
                <w:szCs w:val="16"/>
              </w:rPr>
            </w:pPr>
            <w:r>
              <w:rPr>
                <w:rFonts w:cs="Arial"/>
                <w:color w:val="000000"/>
                <w:sz w:val="16"/>
                <w:szCs w:val="16"/>
              </w:rPr>
              <w:t>BR0047678</w:t>
            </w:r>
          </w:p>
        </w:tc>
        <w:tc>
          <w:tcPr>
            <w:tcW w:w="850" w:type="dxa"/>
            <w:gridSpan w:val="2"/>
          </w:tcPr>
          <w:p w:rsidR="00BE4FC1" w:rsidRDefault="00BE4FC1" w:rsidP="007C13A4">
            <w:pPr>
              <w:widowControl w:val="0"/>
              <w:suppressAutoHyphens/>
              <w:spacing w:after="120"/>
              <w:rPr>
                <w:rFonts w:cs="Arial"/>
                <w:color w:val="000000"/>
                <w:sz w:val="16"/>
                <w:szCs w:val="16"/>
              </w:rPr>
            </w:pPr>
          </w:p>
          <w:p w:rsidR="00BE4FC1" w:rsidRDefault="00BE4FC1" w:rsidP="007C13A4">
            <w:pPr>
              <w:widowControl w:val="0"/>
              <w:suppressAutoHyphens/>
              <w:spacing w:after="120"/>
              <w:rPr>
                <w:rFonts w:cs="Arial"/>
                <w:color w:val="000000"/>
                <w:sz w:val="16"/>
                <w:szCs w:val="16"/>
              </w:rPr>
            </w:pPr>
          </w:p>
          <w:p w:rsidR="00BE4FC1" w:rsidRDefault="00BE4FC1" w:rsidP="007C13A4">
            <w:pPr>
              <w:widowControl w:val="0"/>
              <w:suppressAutoHyphens/>
              <w:spacing w:after="120"/>
              <w:rPr>
                <w:rFonts w:cs="Arial"/>
                <w:color w:val="000000"/>
                <w:sz w:val="16"/>
                <w:szCs w:val="16"/>
              </w:rPr>
            </w:pPr>
          </w:p>
          <w:p w:rsidR="00BE4FC1" w:rsidRDefault="00BE4FC1" w:rsidP="007C13A4">
            <w:pPr>
              <w:widowControl w:val="0"/>
              <w:suppressAutoHyphens/>
              <w:spacing w:after="120"/>
              <w:jc w:val="center"/>
              <w:rPr>
                <w:rFonts w:cs="Arial"/>
                <w:color w:val="000000"/>
                <w:sz w:val="16"/>
                <w:szCs w:val="16"/>
              </w:rPr>
            </w:pPr>
            <w:r>
              <w:rPr>
                <w:sz w:val="18"/>
              </w:rPr>
              <w:t>Botijão com 13 kg</w:t>
            </w:r>
          </w:p>
        </w:tc>
        <w:tc>
          <w:tcPr>
            <w:tcW w:w="851" w:type="dxa"/>
            <w:gridSpan w:val="2"/>
          </w:tcPr>
          <w:p w:rsidR="00BE4FC1" w:rsidRDefault="00BE4FC1" w:rsidP="007C13A4">
            <w:pPr>
              <w:widowControl w:val="0"/>
              <w:suppressAutoHyphens/>
              <w:spacing w:after="120"/>
              <w:ind w:left="255"/>
              <w:rPr>
                <w:b/>
                <w:sz w:val="16"/>
                <w:szCs w:val="16"/>
              </w:rPr>
            </w:pPr>
          </w:p>
          <w:p w:rsidR="00BE4FC1" w:rsidRDefault="00BE4FC1" w:rsidP="007C13A4">
            <w:pPr>
              <w:widowControl w:val="0"/>
              <w:suppressAutoHyphens/>
              <w:spacing w:after="120"/>
              <w:ind w:left="255"/>
              <w:jc w:val="center"/>
              <w:rPr>
                <w:b/>
                <w:sz w:val="16"/>
                <w:szCs w:val="16"/>
              </w:rPr>
            </w:pPr>
          </w:p>
          <w:p w:rsidR="00BE4FC1" w:rsidRDefault="00BE4FC1" w:rsidP="007C13A4">
            <w:pPr>
              <w:widowControl w:val="0"/>
              <w:suppressAutoHyphens/>
              <w:spacing w:after="120"/>
              <w:ind w:left="255"/>
              <w:jc w:val="center"/>
              <w:rPr>
                <w:b/>
                <w:sz w:val="16"/>
                <w:szCs w:val="16"/>
              </w:rPr>
            </w:pPr>
          </w:p>
          <w:p w:rsidR="00BE4FC1" w:rsidRDefault="00BE4FC1" w:rsidP="007C13A4">
            <w:pPr>
              <w:widowControl w:val="0"/>
              <w:suppressAutoHyphens/>
              <w:spacing w:after="120"/>
              <w:ind w:left="255"/>
              <w:jc w:val="center"/>
              <w:rPr>
                <w:b/>
                <w:sz w:val="16"/>
                <w:szCs w:val="16"/>
              </w:rPr>
            </w:pPr>
            <w:r>
              <w:rPr>
                <w:b/>
                <w:sz w:val="16"/>
                <w:szCs w:val="16"/>
              </w:rPr>
              <w:t>01</w:t>
            </w:r>
          </w:p>
        </w:tc>
        <w:tc>
          <w:tcPr>
            <w:tcW w:w="1701" w:type="dxa"/>
            <w:gridSpan w:val="2"/>
          </w:tcPr>
          <w:p w:rsidR="00BE4FC1" w:rsidRDefault="00BE4FC1" w:rsidP="007C13A4">
            <w:pPr>
              <w:widowControl w:val="0"/>
              <w:suppressAutoHyphens/>
              <w:spacing w:after="120"/>
              <w:ind w:left="255"/>
              <w:jc w:val="center"/>
              <w:rPr>
                <w:rFonts w:cs="Arial"/>
                <w:color w:val="000000"/>
                <w:sz w:val="16"/>
                <w:szCs w:val="16"/>
              </w:rPr>
            </w:pPr>
          </w:p>
          <w:p w:rsidR="00BE4FC1" w:rsidRDefault="00BE4FC1" w:rsidP="007C13A4">
            <w:pPr>
              <w:widowControl w:val="0"/>
              <w:suppressAutoHyphens/>
              <w:spacing w:after="120"/>
              <w:ind w:left="255"/>
              <w:jc w:val="center"/>
              <w:rPr>
                <w:rFonts w:cs="Arial"/>
                <w:color w:val="000000"/>
                <w:sz w:val="16"/>
                <w:szCs w:val="16"/>
              </w:rPr>
            </w:pPr>
          </w:p>
          <w:p w:rsidR="00BE4FC1" w:rsidRDefault="00BE4FC1" w:rsidP="007C13A4">
            <w:pPr>
              <w:widowControl w:val="0"/>
              <w:suppressAutoHyphens/>
              <w:spacing w:after="120"/>
              <w:ind w:left="255"/>
              <w:jc w:val="center"/>
              <w:rPr>
                <w:rFonts w:cs="Arial"/>
                <w:color w:val="000000"/>
                <w:sz w:val="16"/>
                <w:szCs w:val="16"/>
              </w:rPr>
            </w:pPr>
          </w:p>
          <w:p w:rsidR="00BE4FC1" w:rsidRDefault="000D69EC" w:rsidP="007C13A4">
            <w:pPr>
              <w:widowControl w:val="0"/>
              <w:suppressAutoHyphens/>
              <w:spacing w:after="120"/>
              <w:ind w:left="255"/>
              <w:jc w:val="center"/>
              <w:rPr>
                <w:rFonts w:cs="Arial"/>
                <w:color w:val="000000"/>
                <w:sz w:val="16"/>
                <w:szCs w:val="16"/>
              </w:rPr>
            </w:pPr>
            <w:r>
              <w:rPr>
                <w:rFonts w:cs="Arial"/>
                <w:color w:val="000000"/>
                <w:sz w:val="16"/>
                <w:szCs w:val="16"/>
              </w:rPr>
              <w:t>15</w:t>
            </w:r>
          </w:p>
          <w:p w:rsidR="00BE4FC1" w:rsidRDefault="00BE4FC1" w:rsidP="007C13A4">
            <w:pPr>
              <w:widowControl w:val="0"/>
              <w:suppressAutoHyphens/>
              <w:spacing w:after="120"/>
              <w:ind w:left="255"/>
              <w:jc w:val="center"/>
              <w:rPr>
                <w:rFonts w:cs="Arial"/>
                <w:color w:val="000000"/>
                <w:sz w:val="16"/>
                <w:szCs w:val="16"/>
              </w:rPr>
            </w:pPr>
          </w:p>
        </w:tc>
        <w:tc>
          <w:tcPr>
            <w:tcW w:w="1276" w:type="dxa"/>
            <w:gridSpan w:val="2"/>
          </w:tcPr>
          <w:p w:rsidR="00BE4FC1" w:rsidRDefault="00BE4FC1"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r>
              <w:rPr>
                <w:rFonts w:cs="Arial"/>
                <w:color w:val="000000"/>
                <w:sz w:val="16"/>
                <w:szCs w:val="16"/>
              </w:rPr>
              <w:t>R$ 9</w:t>
            </w:r>
            <w:r w:rsidR="00B327E8">
              <w:rPr>
                <w:rFonts w:cs="Arial"/>
                <w:color w:val="000000"/>
                <w:sz w:val="16"/>
                <w:szCs w:val="16"/>
              </w:rPr>
              <w:t>8,80</w:t>
            </w:r>
          </w:p>
        </w:tc>
        <w:tc>
          <w:tcPr>
            <w:tcW w:w="1417" w:type="dxa"/>
            <w:gridSpan w:val="2"/>
          </w:tcPr>
          <w:p w:rsidR="00BE4FC1" w:rsidRDefault="00BE4FC1"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1.482,00</w:t>
            </w:r>
          </w:p>
        </w:tc>
      </w:tr>
      <w:tr w:rsidR="000D69EC" w:rsidTr="000D69EC">
        <w:trPr>
          <w:gridBefore w:val="1"/>
          <w:wBefore w:w="425" w:type="dxa"/>
          <w:trHeight w:val="339"/>
        </w:trPr>
        <w:tc>
          <w:tcPr>
            <w:tcW w:w="10632" w:type="dxa"/>
            <w:gridSpan w:val="16"/>
            <w:shd w:val="clear" w:color="auto" w:fill="D9D9D9" w:themeFill="background1" w:themeFillShade="D9"/>
          </w:tcPr>
          <w:p w:rsidR="000D69EC" w:rsidRPr="000D69EC" w:rsidRDefault="000D69EC" w:rsidP="007C13A4">
            <w:pPr>
              <w:widowControl w:val="0"/>
              <w:suppressAutoHyphens/>
              <w:spacing w:after="120"/>
              <w:ind w:left="255"/>
              <w:jc w:val="center"/>
              <w:rPr>
                <w:rFonts w:cs="Arial"/>
                <w:b/>
                <w:color w:val="000000"/>
                <w:sz w:val="16"/>
                <w:szCs w:val="16"/>
              </w:rPr>
            </w:pPr>
            <w:r w:rsidRPr="000D69EC">
              <w:rPr>
                <w:rFonts w:cs="Arial"/>
                <w:b/>
                <w:color w:val="000000"/>
                <w:sz w:val="18"/>
                <w:szCs w:val="16"/>
              </w:rPr>
              <w:t>Demanda do IFMT Campus São Vicente</w:t>
            </w:r>
          </w:p>
        </w:tc>
      </w:tr>
      <w:tr w:rsidR="00EB5C4D" w:rsidTr="00570461">
        <w:trPr>
          <w:gridBefore w:val="1"/>
          <w:wBefore w:w="425" w:type="dxa"/>
          <w:trHeight w:val="339"/>
        </w:trPr>
        <w:tc>
          <w:tcPr>
            <w:tcW w:w="567" w:type="dxa"/>
            <w:gridSpan w:val="2"/>
          </w:tcPr>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360EE6" w:rsidP="000D69EC">
            <w:pPr>
              <w:widowControl w:val="0"/>
              <w:suppressAutoHyphens/>
              <w:spacing w:after="120"/>
              <w:ind w:left="255"/>
              <w:rPr>
                <w:rFonts w:cs="Arial"/>
                <w:b/>
                <w:color w:val="000000"/>
                <w:sz w:val="16"/>
                <w:szCs w:val="16"/>
              </w:rPr>
            </w:pPr>
            <w:r>
              <w:rPr>
                <w:rFonts w:cs="Arial"/>
                <w:b/>
                <w:color w:val="000000"/>
                <w:sz w:val="16"/>
                <w:szCs w:val="16"/>
              </w:rPr>
              <w:t>15</w:t>
            </w:r>
          </w:p>
        </w:tc>
        <w:tc>
          <w:tcPr>
            <w:tcW w:w="2836" w:type="dxa"/>
            <w:gridSpan w:val="2"/>
          </w:tcPr>
          <w:p w:rsidR="00EB5C4D" w:rsidRDefault="00EB5C4D" w:rsidP="007C13A4">
            <w:pPr>
              <w:widowControl w:val="0"/>
              <w:suppressAutoHyphens/>
              <w:spacing w:after="120"/>
              <w:ind w:left="-28"/>
              <w:jc w:val="both"/>
              <w:rPr>
                <w:rFonts w:cs="Arial"/>
                <w:color w:val="000000"/>
                <w:sz w:val="16"/>
                <w:szCs w:val="16"/>
              </w:rPr>
            </w:pPr>
            <w:r>
              <w:rPr>
                <w:b/>
                <w:sz w:val="16"/>
                <w:szCs w:val="16"/>
              </w:rPr>
              <w:t>Gás liquefeito de petróleo (GLP P13), botijão com 13 kg</w:t>
            </w:r>
            <w:r>
              <w:rPr>
                <w:sz w:val="16"/>
                <w:szCs w:val="16"/>
              </w:rPr>
              <w:t xml:space="preserve">, aplicação gás de cozinha, com inscrição em alto relevo com a marca da distribuidora, mês e ano de fabricação, rótulo com instrução de uso, nome, e telefone da distribuidora. Fornecimento do gás a base de troca dos vasilhames, os quais não poderão ser amassados ou enferrujados. Produto em conformidade com as normas de ANP – Agência Nacional do Petróleo e ABNT vigentes.  </w:t>
            </w:r>
          </w:p>
        </w:tc>
        <w:tc>
          <w:tcPr>
            <w:tcW w:w="1134" w:type="dxa"/>
            <w:gridSpan w:val="2"/>
          </w:tcPr>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r>
              <w:rPr>
                <w:rFonts w:cs="Arial"/>
                <w:color w:val="000000"/>
                <w:sz w:val="16"/>
                <w:szCs w:val="16"/>
              </w:rPr>
              <w:t>BR0047678</w:t>
            </w:r>
          </w:p>
        </w:tc>
        <w:tc>
          <w:tcPr>
            <w:tcW w:w="850" w:type="dxa"/>
            <w:gridSpan w:val="2"/>
          </w:tcPr>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jc w:val="center"/>
              <w:rPr>
                <w:rFonts w:cs="Arial"/>
                <w:color w:val="000000"/>
                <w:sz w:val="16"/>
                <w:szCs w:val="16"/>
              </w:rPr>
            </w:pPr>
            <w:r>
              <w:rPr>
                <w:sz w:val="18"/>
              </w:rPr>
              <w:t>Botijão com 13 kg</w:t>
            </w:r>
          </w:p>
        </w:tc>
        <w:tc>
          <w:tcPr>
            <w:tcW w:w="851" w:type="dxa"/>
            <w:gridSpan w:val="2"/>
          </w:tcPr>
          <w:p w:rsidR="00EB5C4D" w:rsidRDefault="00EB5C4D" w:rsidP="007C13A4">
            <w:pPr>
              <w:widowControl w:val="0"/>
              <w:suppressAutoHyphens/>
              <w:spacing w:after="120"/>
              <w:ind w:left="255"/>
              <w:rPr>
                <w:b/>
                <w:sz w:val="16"/>
                <w:szCs w:val="16"/>
              </w:rPr>
            </w:pPr>
          </w:p>
          <w:p w:rsidR="00EB5C4D" w:rsidRDefault="00EB5C4D" w:rsidP="007C13A4">
            <w:pPr>
              <w:widowControl w:val="0"/>
              <w:suppressAutoHyphens/>
              <w:spacing w:after="120"/>
              <w:ind w:left="255"/>
              <w:jc w:val="center"/>
              <w:rPr>
                <w:b/>
                <w:sz w:val="16"/>
                <w:szCs w:val="16"/>
              </w:rPr>
            </w:pPr>
          </w:p>
          <w:p w:rsidR="00EB5C4D" w:rsidRDefault="00EB5C4D" w:rsidP="007C13A4">
            <w:pPr>
              <w:widowControl w:val="0"/>
              <w:suppressAutoHyphens/>
              <w:spacing w:after="120"/>
              <w:ind w:left="255"/>
              <w:jc w:val="center"/>
              <w:rPr>
                <w:b/>
                <w:sz w:val="16"/>
                <w:szCs w:val="16"/>
              </w:rPr>
            </w:pPr>
          </w:p>
          <w:p w:rsidR="00EB5C4D" w:rsidRDefault="00EB5C4D" w:rsidP="007C13A4">
            <w:pPr>
              <w:widowControl w:val="0"/>
              <w:suppressAutoHyphens/>
              <w:spacing w:after="120"/>
              <w:ind w:left="255"/>
              <w:jc w:val="center"/>
              <w:rPr>
                <w:b/>
                <w:sz w:val="16"/>
                <w:szCs w:val="16"/>
              </w:rPr>
            </w:pPr>
            <w:r>
              <w:rPr>
                <w:b/>
                <w:sz w:val="16"/>
                <w:szCs w:val="16"/>
              </w:rPr>
              <w:t>01</w:t>
            </w:r>
          </w:p>
        </w:tc>
        <w:tc>
          <w:tcPr>
            <w:tcW w:w="170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r>
              <w:rPr>
                <w:rFonts w:cs="Arial"/>
                <w:color w:val="000000"/>
                <w:sz w:val="16"/>
                <w:szCs w:val="16"/>
              </w:rPr>
              <w:t>120</w:t>
            </w:r>
          </w:p>
          <w:p w:rsidR="00EB5C4D" w:rsidRDefault="00EB5C4D" w:rsidP="007C13A4">
            <w:pPr>
              <w:widowControl w:val="0"/>
              <w:suppressAutoHyphens/>
              <w:spacing w:after="120"/>
              <w:ind w:left="255"/>
              <w:jc w:val="center"/>
              <w:rPr>
                <w:rFonts w:cs="Arial"/>
                <w:color w:val="000000"/>
                <w:sz w:val="16"/>
                <w:szCs w:val="16"/>
              </w:rPr>
            </w:pPr>
          </w:p>
        </w:tc>
        <w:tc>
          <w:tcPr>
            <w:tcW w:w="1276" w:type="dxa"/>
            <w:gridSpan w:val="2"/>
          </w:tcPr>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r>
              <w:rPr>
                <w:rFonts w:cs="Arial"/>
                <w:color w:val="000000"/>
                <w:sz w:val="16"/>
                <w:szCs w:val="16"/>
              </w:rPr>
              <w:t>R$ 9</w:t>
            </w:r>
            <w:r w:rsidR="00B327E8">
              <w:rPr>
                <w:rFonts w:cs="Arial"/>
                <w:color w:val="000000"/>
                <w:sz w:val="16"/>
                <w:szCs w:val="16"/>
              </w:rPr>
              <w:t>8,80</w:t>
            </w:r>
          </w:p>
        </w:tc>
        <w:tc>
          <w:tcPr>
            <w:tcW w:w="1417" w:type="dxa"/>
            <w:gridSpan w:val="2"/>
          </w:tcPr>
          <w:p w:rsidR="00EB5C4D" w:rsidRDefault="00EB5C4D"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11.856,00</w:t>
            </w:r>
          </w:p>
        </w:tc>
      </w:tr>
      <w:tr w:rsidR="00EB5C4D" w:rsidTr="00570461">
        <w:trPr>
          <w:gridBefore w:val="1"/>
          <w:wBefore w:w="425" w:type="dxa"/>
          <w:trHeight w:val="339"/>
        </w:trPr>
        <w:tc>
          <w:tcPr>
            <w:tcW w:w="567" w:type="dxa"/>
            <w:gridSpan w:val="2"/>
          </w:tcPr>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360EE6" w:rsidP="000D69EC">
            <w:pPr>
              <w:widowControl w:val="0"/>
              <w:suppressAutoHyphens/>
              <w:spacing w:after="120"/>
              <w:ind w:left="255"/>
              <w:rPr>
                <w:rFonts w:cs="Arial"/>
                <w:b/>
                <w:color w:val="000000"/>
                <w:sz w:val="16"/>
                <w:szCs w:val="16"/>
              </w:rPr>
            </w:pPr>
            <w:r>
              <w:rPr>
                <w:rFonts w:cs="Arial"/>
                <w:b/>
                <w:color w:val="000000"/>
                <w:sz w:val="16"/>
                <w:szCs w:val="16"/>
              </w:rPr>
              <w:t>16</w:t>
            </w:r>
          </w:p>
        </w:tc>
        <w:tc>
          <w:tcPr>
            <w:tcW w:w="2836" w:type="dxa"/>
            <w:gridSpan w:val="2"/>
          </w:tcPr>
          <w:p w:rsidR="00EB5C4D" w:rsidRDefault="00EB5C4D" w:rsidP="007C13A4">
            <w:pPr>
              <w:widowControl w:val="0"/>
              <w:tabs>
                <w:tab w:val="left" w:pos="537"/>
              </w:tabs>
              <w:suppressAutoHyphens/>
              <w:spacing w:after="120"/>
              <w:ind w:left="-28"/>
              <w:jc w:val="both"/>
              <w:rPr>
                <w:rFonts w:cs="Arial"/>
                <w:color w:val="000000"/>
                <w:sz w:val="16"/>
                <w:szCs w:val="16"/>
              </w:rPr>
            </w:pPr>
            <w:r>
              <w:rPr>
                <w:b/>
                <w:sz w:val="16"/>
                <w:szCs w:val="16"/>
              </w:rPr>
              <w:t>Gás liquefeito de petróleo (GLP P45), botijão com 45 kg,</w:t>
            </w:r>
            <w:r>
              <w:rPr>
                <w:sz w:val="16"/>
                <w:szCs w:val="16"/>
              </w:rPr>
              <w:t xml:space="preserve"> aplicação gás de cozinha, com inscrição em alto relevo com a marca da distribuidora, mês e ano de fabricação, rótulo com instrução de uso, nome, e telefone da distribuidora. Fornecimento do </w:t>
            </w:r>
            <w:proofErr w:type="spellStart"/>
            <w:r>
              <w:rPr>
                <w:sz w:val="16"/>
                <w:szCs w:val="16"/>
              </w:rPr>
              <w:t>gas</w:t>
            </w:r>
            <w:proofErr w:type="spellEnd"/>
            <w:r>
              <w:rPr>
                <w:sz w:val="16"/>
                <w:szCs w:val="16"/>
              </w:rPr>
              <w:t xml:space="preserve"> a base de troca dos vasilhames, os quais não poderão estar amassados ou enferrujados. Produto em conformidade com as normas de ANP – Agência Nacional do Petróleo e ABNT vigentes. </w:t>
            </w:r>
          </w:p>
        </w:tc>
        <w:tc>
          <w:tcPr>
            <w:tcW w:w="1134" w:type="dxa"/>
            <w:gridSpan w:val="2"/>
          </w:tcPr>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r>
              <w:rPr>
                <w:rFonts w:cs="Arial"/>
                <w:color w:val="000000"/>
                <w:sz w:val="16"/>
                <w:szCs w:val="16"/>
              </w:rPr>
              <w:t>BR0047678</w:t>
            </w:r>
          </w:p>
          <w:p w:rsidR="00EB5C4D" w:rsidRDefault="00EB5C4D" w:rsidP="007C13A4">
            <w:pPr>
              <w:widowControl w:val="0"/>
              <w:suppressAutoHyphens/>
              <w:spacing w:after="120"/>
              <w:ind w:left="-28"/>
              <w:jc w:val="center"/>
              <w:rPr>
                <w:rFonts w:cs="Arial"/>
                <w:color w:val="000000"/>
                <w:sz w:val="16"/>
                <w:szCs w:val="16"/>
              </w:rPr>
            </w:pPr>
          </w:p>
        </w:tc>
        <w:tc>
          <w:tcPr>
            <w:tcW w:w="850" w:type="dxa"/>
            <w:gridSpan w:val="2"/>
          </w:tcPr>
          <w:p w:rsidR="00EB5C4D" w:rsidRDefault="00EB5C4D" w:rsidP="007C13A4">
            <w:pPr>
              <w:widowControl w:val="0"/>
              <w:suppressAutoHyphens/>
              <w:spacing w:after="120"/>
              <w:jc w:val="center"/>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jc w:val="center"/>
              <w:rPr>
                <w:rFonts w:cs="Arial"/>
                <w:color w:val="000000"/>
                <w:sz w:val="16"/>
                <w:szCs w:val="16"/>
              </w:rPr>
            </w:pPr>
            <w:r>
              <w:rPr>
                <w:sz w:val="18"/>
              </w:rPr>
              <w:t>Botijão com 45 kg</w:t>
            </w:r>
          </w:p>
        </w:tc>
        <w:tc>
          <w:tcPr>
            <w:tcW w:w="85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rPr>
                <w:rFonts w:cs="Arial"/>
                <w:color w:val="000000"/>
                <w:sz w:val="16"/>
                <w:szCs w:val="16"/>
              </w:rPr>
            </w:pPr>
          </w:p>
          <w:p w:rsidR="00EB5C4D" w:rsidRDefault="00EB5C4D" w:rsidP="007C13A4">
            <w:pPr>
              <w:widowControl w:val="0"/>
              <w:suppressAutoHyphens/>
              <w:spacing w:after="120"/>
              <w:ind w:left="255"/>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r>
              <w:rPr>
                <w:rFonts w:cs="Arial"/>
                <w:color w:val="000000"/>
                <w:sz w:val="16"/>
                <w:szCs w:val="16"/>
              </w:rPr>
              <w:t>01</w:t>
            </w:r>
          </w:p>
        </w:tc>
        <w:tc>
          <w:tcPr>
            <w:tcW w:w="170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r>
              <w:rPr>
                <w:rFonts w:cs="Arial"/>
                <w:color w:val="000000"/>
                <w:sz w:val="16"/>
                <w:szCs w:val="16"/>
              </w:rPr>
              <w:t>300</w:t>
            </w:r>
          </w:p>
        </w:tc>
        <w:tc>
          <w:tcPr>
            <w:tcW w:w="1276" w:type="dxa"/>
            <w:gridSpan w:val="2"/>
          </w:tcPr>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r>
              <w:rPr>
                <w:rFonts w:cs="Arial"/>
                <w:color w:val="000000"/>
                <w:sz w:val="16"/>
                <w:szCs w:val="16"/>
              </w:rPr>
              <w:t>R$ 3</w:t>
            </w:r>
            <w:r w:rsidR="00B327E8">
              <w:rPr>
                <w:rFonts w:cs="Arial"/>
                <w:color w:val="000000"/>
                <w:sz w:val="16"/>
                <w:szCs w:val="16"/>
              </w:rPr>
              <w:t>95,88</w:t>
            </w:r>
          </w:p>
        </w:tc>
        <w:tc>
          <w:tcPr>
            <w:tcW w:w="1417" w:type="dxa"/>
            <w:gridSpan w:val="2"/>
          </w:tcPr>
          <w:p w:rsidR="00EB5C4D" w:rsidRDefault="00EB5C4D"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118.764,00</w:t>
            </w:r>
          </w:p>
        </w:tc>
      </w:tr>
      <w:tr w:rsidR="000D69EC" w:rsidTr="000D69EC">
        <w:trPr>
          <w:gridBefore w:val="1"/>
          <w:wBefore w:w="425" w:type="dxa"/>
          <w:trHeight w:val="339"/>
        </w:trPr>
        <w:tc>
          <w:tcPr>
            <w:tcW w:w="10632" w:type="dxa"/>
            <w:gridSpan w:val="16"/>
            <w:shd w:val="clear" w:color="auto" w:fill="D9D9D9" w:themeFill="background1" w:themeFillShade="D9"/>
          </w:tcPr>
          <w:p w:rsidR="000D69EC" w:rsidRPr="000D69EC" w:rsidRDefault="000D69EC" w:rsidP="00570461">
            <w:pPr>
              <w:widowControl w:val="0"/>
              <w:suppressAutoHyphens/>
              <w:spacing w:after="120"/>
              <w:ind w:left="255" w:right="681"/>
              <w:jc w:val="center"/>
              <w:rPr>
                <w:rFonts w:cs="Arial"/>
                <w:b/>
                <w:color w:val="000000"/>
                <w:sz w:val="16"/>
                <w:szCs w:val="16"/>
              </w:rPr>
            </w:pPr>
            <w:r w:rsidRPr="000D69EC">
              <w:rPr>
                <w:rFonts w:cs="Arial"/>
                <w:b/>
                <w:color w:val="000000"/>
                <w:sz w:val="18"/>
                <w:szCs w:val="16"/>
              </w:rPr>
              <w:t>Demanda do IFMT Campus Alta Floresta</w:t>
            </w:r>
          </w:p>
        </w:tc>
      </w:tr>
      <w:tr w:rsidR="000D69EC" w:rsidTr="00570461">
        <w:trPr>
          <w:gridBefore w:val="1"/>
          <w:wBefore w:w="425" w:type="dxa"/>
          <w:trHeight w:val="339"/>
        </w:trPr>
        <w:tc>
          <w:tcPr>
            <w:tcW w:w="567" w:type="dxa"/>
            <w:gridSpan w:val="2"/>
          </w:tcPr>
          <w:p w:rsidR="000D69EC" w:rsidRDefault="000D69EC" w:rsidP="007C13A4">
            <w:pPr>
              <w:widowControl w:val="0"/>
              <w:suppressAutoHyphens/>
              <w:spacing w:after="120"/>
              <w:ind w:left="255"/>
              <w:jc w:val="center"/>
              <w:rPr>
                <w:rFonts w:cs="Arial"/>
                <w:b/>
                <w:color w:val="000000"/>
                <w:sz w:val="16"/>
                <w:szCs w:val="16"/>
              </w:rPr>
            </w:pPr>
          </w:p>
          <w:p w:rsidR="000D69EC" w:rsidRDefault="000D69EC" w:rsidP="007C13A4">
            <w:pPr>
              <w:widowControl w:val="0"/>
              <w:suppressAutoHyphens/>
              <w:spacing w:after="120"/>
              <w:ind w:left="255"/>
              <w:jc w:val="center"/>
              <w:rPr>
                <w:rFonts w:cs="Arial"/>
                <w:b/>
                <w:color w:val="000000"/>
                <w:sz w:val="16"/>
                <w:szCs w:val="16"/>
              </w:rPr>
            </w:pPr>
          </w:p>
          <w:p w:rsidR="000D69EC" w:rsidRDefault="000D69EC" w:rsidP="007C13A4">
            <w:pPr>
              <w:widowControl w:val="0"/>
              <w:suppressAutoHyphens/>
              <w:spacing w:after="120"/>
              <w:ind w:left="255"/>
              <w:jc w:val="center"/>
              <w:rPr>
                <w:rFonts w:cs="Arial"/>
                <w:b/>
                <w:color w:val="000000"/>
                <w:sz w:val="16"/>
                <w:szCs w:val="16"/>
              </w:rPr>
            </w:pPr>
          </w:p>
          <w:p w:rsidR="000D69EC" w:rsidRDefault="000D69EC" w:rsidP="007C13A4">
            <w:pPr>
              <w:widowControl w:val="0"/>
              <w:suppressAutoHyphens/>
              <w:spacing w:after="120"/>
              <w:ind w:left="255"/>
              <w:jc w:val="center"/>
              <w:rPr>
                <w:rFonts w:cs="Arial"/>
                <w:b/>
                <w:color w:val="000000"/>
                <w:sz w:val="16"/>
                <w:szCs w:val="16"/>
              </w:rPr>
            </w:pPr>
          </w:p>
          <w:p w:rsidR="000D69EC" w:rsidRDefault="000D69EC" w:rsidP="007C13A4">
            <w:pPr>
              <w:widowControl w:val="0"/>
              <w:suppressAutoHyphens/>
              <w:spacing w:after="120"/>
              <w:ind w:left="255"/>
              <w:jc w:val="center"/>
              <w:rPr>
                <w:rFonts w:cs="Arial"/>
                <w:b/>
                <w:color w:val="000000"/>
                <w:sz w:val="16"/>
                <w:szCs w:val="16"/>
              </w:rPr>
            </w:pPr>
          </w:p>
          <w:p w:rsidR="000D69EC" w:rsidRDefault="00360EE6" w:rsidP="007C13A4">
            <w:pPr>
              <w:widowControl w:val="0"/>
              <w:suppressAutoHyphens/>
              <w:spacing w:after="120"/>
              <w:ind w:left="255"/>
              <w:jc w:val="center"/>
              <w:rPr>
                <w:rFonts w:cs="Arial"/>
                <w:b/>
                <w:color w:val="000000"/>
                <w:sz w:val="16"/>
                <w:szCs w:val="16"/>
              </w:rPr>
            </w:pPr>
            <w:r>
              <w:rPr>
                <w:rFonts w:cs="Arial"/>
                <w:b/>
                <w:color w:val="000000"/>
                <w:sz w:val="16"/>
                <w:szCs w:val="16"/>
              </w:rPr>
              <w:t>17</w:t>
            </w:r>
          </w:p>
        </w:tc>
        <w:tc>
          <w:tcPr>
            <w:tcW w:w="2836" w:type="dxa"/>
            <w:gridSpan w:val="2"/>
          </w:tcPr>
          <w:p w:rsidR="000D69EC" w:rsidRDefault="000D69EC" w:rsidP="007C13A4">
            <w:pPr>
              <w:widowControl w:val="0"/>
              <w:suppressAutoHyphens/>
              <w:spacing w:after="120"/>
              <w:ind w:left="-28"/>
              <w:jc w:val="both"/>
              <w:rPr>
                <w:rFonts w:cs="Arial"/>
                <w:color w:val="000000"/>
                <w:sz w:val="16"/>
                <w:szCs w:val="16"/>
              </w:rPr>
            </w:pPr>
            <w:r>
              <w:rPr>
                <w:b/>
                <w:sz w:val="16"/>
                <w:szCs w:val="16"/>
              </w:rPr>
              <w:t>Gás liquefeito de petróleo (GLP P13), botijão com 13 kg</w:t>
            </w:r>
            <w:r>
              <w:rPr>
                <w:sz w:val="16"/>
                <w:szCs w:val="16"/>
              </w:rPr>
              <w:t xml:space="preserve">, aplicação gás de cozinha, com inscrição em alto relevo com a marca da distribuidora, mês e ano de fabricação, rótulo com instrução de uso, nome, e telefone da distribuidora. Fornecimento do gás a base de troca dos vasilhames, os quais não poderão ser amassados ou enferrujados. Produto em </w:t>
            </w:r>
            <w:r>
              <w:rPr>
                <w:sz w:val="16"/>
                <w:szCs w:val="16"/>
              </w:rPr>
              <w:lastRenderedPageBreak/>
              <w:t xml:space="preserve">conformidade com as normas de ANP – Agência Nacional do Petróleo e ABNT vigentes.  </w:t>
            </w:r>
          </w:p>
        </w:tc>
        <w:tc>
          <w:tcPr>
            <w:tcW w:w="1134" w:type="dxa"/>
            <w:gridSpan w:val="2"/>
          </w:tcPr>
          <w:p w:rsidR="000D69EC" w:rsidRDefault="000D69EC" w:rsidP="007C13A4">
            <w:pPr>
              <w:widowControl w:val="0"/>
              <w:suppressAutoHyphens/>
              <w:spacing w:after="120"/>
              <w:ind w:left="-28"/>
              <w:jc w:val="center"/>
              <w:rPr>
                <w:rFonts w:cs="Arial"/>
                <w:color w:val="000000"/>
                <w:sz w:val="16"/>
                <w:szCs w:val="16"/>
              </w:rPr>
            </w:pPr>
          </w:p>
          <w:p w:rsidR="000D69EC" w:rsidRDefault="000D69EC" w:rsidP="007C13A4">
            <w:pPr>
              <w:widowControl w:val="0"/>
              <w:suppressAutoHyphens/>
              <w:spacing w:after="120"/>
              <w:ind w:left="-28"/>
              <w:jc w:val="center"/>
              <w:rPr>
                <w:rFonts w:cs="Arial"/>
                <w:color w:val="000000"/>
                <w:sz w:val="16"/>
                <w:szCs w:val="16"/>
              </w:rPr>
            </w:pPr>
          </w:p>
          <w:p w:rsidR="000D69EC" w:rsidRDefault="000D69EC" w:rsidP="007C13A4">
            <w:pPr>
              <w:widowControl w:val="0"/>
              <w:suppressAutoHyphens/>
              <w:spacing w:after="120"/>
              <w:ind w:left="-28"/>
              <w:jc w:val="center"/>
              <w:rPr>
                <w:rFonts w:cs="Arial"/>
                <w:color w:val="000000"/>
                <w:sz w:val="16"/>
                <w:szCs w:val="16"/>
              </w:rPr>
            </w:pPr>
          </w:p>
          <w:p w:rsidR="000D69EC" w:rsidRDefault="000D69EC" w:rsidP="007C13A4">
            <w:pPr>
              <w:widowControl w:val="0"/>
              <w:suppressAutoHyphens/>
              <w:spacing w:after="120"/>
              <w:ind w:left="-28"/>
              <w:jc w:val="center"/>
              <w:rPr>
                <w:rFonts w:cs="Arial"/>
                <w:color w:val="000000"/>
                <w:sz w:val="16"/>
                <w:szCs w:val="16"/>
              </w:rPr>
            </w:pPr>
            <w:r>
              <w:rPr>
                <w:rFonts w:cs="Arial"/>
                <w:color w:val="000000"/>
                <w:sz w:val="16"/>
                <w:szCs w:val="16"/>
              </w:rPr>
              <w:t>BR0047678</w:t>
            </w:r>
          </w:p>
        </w:tc>
        <w:tc>
          <w:tcPr>
            <w:tcW w:w="850" w:type="dxa"/>
            <w:gridSpan w:val="2"/>
          </w:tcPr>
          <w:p w:rsidR="000D69EC" w:rsidRDefault="000D69EC" w:rsidP="007C13A4">
            <w:pPr>
              <w:widowControl w:val="0"/>
              <w:suppressAutoHyphens/>
              <w:spacing w:after="120"/>
              <w:rPr>
                <w:rFonts w:cs="Arial"/>
                <w:color w:val="000000"/>
                <w:sz w:val="16"/>
                <w:szCs w:val="16"/>
              </w:rPr>
            </w:pPr>
          </w:p>
          <w:p w:rsidR="000D69EC" w:rsidRDefault="000D69EC" w:rsidP="007C13A4">
            <w:pPr>
              <w:widowControl w:val="0"/>
              <w:suppressAutoHyphens/>
              <w:spacing w:after="120"/>
              <w:rPr>
                <w:rFonts w:cs="Arial"/>
                <w:color w:val="000000"/>
                <w:sz w:val="16"/>
                <w:szCs w:val="16"/>
              </w:rPr>
            </w:pPr>
          </w:p>
          <w:p w:rsidR="000D69EC" w:rsidRDefault="000D69EC" w:rsidP="007C13A4">
            <w:pPr>
              <w:widowControl w:val="0"/>
              <w:suppressAutoHyphens/>
              <w:spacing w:after="120"/>
              <w:rPr>
                <w:rFonts w:cs="Arial"/>
                <w:color w:val="000000"/>
                <w:sz w:val="16"/>
                <w:szCs w:val="16"/>
              </w:rPr>
            </w:pPr>
          </w:p>
          <w:p w:rsidR="000D69EC" w:rsidRDefault="000D69EC" w:rsidP="007C13A4">
            <w:pPr>
              <w:widowControl w:val="0"/>
              <w:suppressAutoHyphens/>
              <w:spacing w:after="120"/>
              <w:jc w:val="center"/>
              <w:rPr>
                <w:rFonts w:cs="Arial"/>
                <w:color w:val="000000"/>
                <w:sz w:val="16"/>
                <w:szCs w:val="16"/>
              </w:rPr>
            </w:pPr>
            <w:r>
              <w:rPr>
                <w:sz w:val="18"/>
              </w:rPr>
              <w:t>Botijão com 13 kg</w:t>
            </w:r>
          </w:p>
        </w:tc>
        <w:tc>
          <w:tcPr>
            <w:tcW w:w="851" w:type="dxa"/>
            <w:gridSpan w:val="2"/>
          </w:tcPr>
          <w:p w:rsidR="000D69EC" w:rsidRDefault="000D69EC" w:rsidP="007C13A4">
            <w:pPr>
              <w:widowControl w:val="0"/>
              <w:suppressAutoHyphens/>
              <w:spacing w:after="120"/>
              <w:ind w:left="255"/>
              <w:rPr>
                <w:b/>
                <w:sz w:val="16"/>
                <w:szCs w:val="16"/>
              </w:rPr>
            </w:pPr>
          </w:p>
          <w:p w:rsidR="000D69EC" w:rsidRDefault="000D69EC" w:rsidP="007C13A4">
            <w:pPr>
              <w:widowControl w:val="0"/>
              <w:suppressAutoHyphens/>
              <w:spacing w:after="120"/>
              <w:ind w:left="255"/>
              <w:jc w:val="center"/>
              <w:rPr>
                <w:b/>
                <w:sz w:val="16"/>
                <w:szCs w:val="16"/>
              </w:rPr>
            </w:pPr>
          </w:p>
          <w:p w:rsidR="000D69EC" w:rsidRDefault="000D69EC" w:rsidP="007C13A4">
            <w:pPr>
              <w:widowControl w:val="0"/>
              <w:suppressAutoHyphens/>
              <w:spacing w:after="120"/>
              <w:ind w:left="255"/>
              <w:jc w:val="center"/>
              <w:rPr>
                <w:b/>
                <w:sz w:val="16"/>
                <w:szCs w:val="16"/>
              </w:rPr>
            </w:pPr>
          </w:p>
          <w:p w:rsidR="000D69EC" w:rsidRDefault="000D69EC" w:rsidP="007C13A4">
            <w:pPr>
              <w:widowControl w:val="0"/>
              <w:suppressAutoHyphens/>
              <w:spacing w:after="120"/>
              <w:ind w:left="255"/>
              <w:jc w:val="center"/>
              <w:rPr>
                <w:b/>
                <w:sz w:val="16"/>
                <w:szCs w:val="16"/>
              </w:rPr>
            </w:pPr>
            <w:r>
              <w:rPr>
                <w:b/>
                <w:sz w:val="16"/>
                <w:szCs w:val="16"/>
              </w:rPr>
              <w:t>01</w:t>
            </w:r>
          </w:p>
        </w:tc>
        <w:tc>
          <w:tcPr>
            <w:tcW w:w="1701" w:type="dxa"/>
            <w:gridSpan w:val="2"/>
          </w:tcPr>
          <w:p w:rsidR="000D69EC" w:rsidRDefault="000D69EC" w:rsidP="007C13A4">
            <w:pPr>
              <w:widowControl w:val="0"/>
              <w:suppressAutoHyphens/>
              <w:spacing w:after="120"/>
              <w:ind w:left="255"/>
              <w:jc w:val="center"/>
              <w:rPr>
                <w:rFonts w:cs="Arial"/>
                <w:color w:val="000000"/>
                <w:sz w:val="16"/>
                <w:szCs w:val="16"/>
              </w:rPr>
            </w:pPr>
          </w:p>
          <w:p w:rsidR="000D69EC" w:rsidRDefault="000D69EC" w:rsidP="007C13A4">
            <w:pPr>
              <w:widowControl w:val="0"/>
              <w:suppressAutoHyphens/>
              <w:spacing w:after="120"/>
              <w:ind w:left="255"/>
              <w:jc w:val="center"/>
              <w:rPr>
                <w:rFonts w:cs="Arial"/>
                <w:color w:val="000000"/>
                <w:sz w:val="16"/>
                <w:szCs w:val="16"/>
              </w:rPr>
            </w:pPr>
          </w:p>
          <w:p w:rsidR="000D69EC" w:rsidRDefault="000D69EC" w:rsidP="007C13A4">
            <w:pPr>
              <w:widowControl w:val="0"/>
              <w:suppressAutoHyphens/>
              <w:spacing w:after="120"/>
              <w:ind w:left="255"/>
              <w:jc w:val="center"/>
              <w:rPr>
                <w:rFonts w:cs="Arial"/>
                <w:color w:val="000000"/>
                <w:sz w:val="16"/>
                <w:szCs w:val="16"/>
              </w:rPr>
            </w:pPr>
          </w:p>
          <w:p w:rsidR="000D69EC" w:rsidRDefault="000D69EC" w:rsidP="007C13A4">
            <w:pPr>
              <w:widowControl w:val="0"/>
              <w:suppressAutoHyphens/>
              <w:spacing w:after="120"/>
              <w:ind w:left="255"/>
              <w:jc w:val="center"/>
              <w:rPr>
                <w:rFonts w:cs="Arial"/>
                <w:color w:val="000000"/>
                <w:sz w:val="16"/>
                <w:szCs w:val="16"/>
              </w:rPr>
            </w:pPr>
            <w:r>
              <w:rPr>
                <w:rFonts w:cs="Arial"/>
                <w:color w:val="000000"/>
                <w:sz w:val="16"/>
                <w:szCs w:val="16"/>
              </w:rPr>
              <w:t>07</w:t>
            </w:r>
          </w:p>
          <w:p w:rsidR="000D69EC" w:rsidRDefault="000D69EC" w:rsidP="007C13A4">
            <w:pPr>
              <w:widowControl w:val="0"/>
              <w:suppressAutoHyphens/>
              <w:spacing w:after="120"/>
              <w:ind w:left="255"/>
              <w:jc w:val="center"/>
              <w:rPr>
                <w:rFonts w:cs="Arial"/>
                <w:color w:val="000000"/>
                <w:sz w:val="16"/>
                <w:szCs w:val="16"/>
              </w:rPr>
            </w:pPr>
          </w:p>
        </w:tc>
        <w:tc>
          <w:tcPr>
            <w:tcW w:w="1276" w:type="dxa"/>
            <w:gridSpan w:val="2"/>
          </w:tcPr>
          <w:p w:rsidR="000D69EC" w:rsidRDefault="000D69EC"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r>
              <w:rPr>
                <w:rFonts w:cs="Arial"/>
                <w:color w:val="000000"/>
                <w:sz w:val="16"/>
                <w:szCs w:val="16"/>
              </w:rPr>
              <w:t>R$ 9</w:t>
            </w:r>
            <w:r w:rsidR="00B327E8">
              <w:rPr>
                <w:rFonts w:cs="Arial"/>
                <w:color w:val="000000"/>
                <w:sz w:val="16"/>
                <w:szCs w:val="16"/>
              </w:rPr>
              <w:t>8,80</w:t>
            </w:r>
          </w:p>
        </w:tc>
        <w:tc>
          <w:tcPr>
            <w:tcW w:w="1417" w:type="dxa"/>
            <w:gridSpan w:val="2"/>
          </w:tcPr>
          <w:p w:rsidR="000D69EC" w:rsidRDefault="000D69EC"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p>
          <w:p w:rsidR="00C40432" w:rsidRDefault="00C40432" w:rsidP="007C13A4">
            <w:pPr>
              <w:widowControl w:val="0"/>
              <w:suppressAutoHyphens/>
              <w:spacing w:after="120"/>
              <w:ind w:left="255"/>
              <w:jc w:val="center"/>
              <w:rPr>
                <w:rFonts w:cs="Arial"/>
                <w:color w:val="000000"/>
                <w:sz w:val="16"/>
                <w:szCs w:val="16"/>
              </w:rPr>
            </w:pPr>
          </w:p>
          <w:p w:rsidR="00C40432" w:rsidRDefault="00B327E8" w:rsidP="007C13A4">
            <w:pPr>
              <w:widowControl w:val="0"/>
              <w:suppressAutoHyphens/>
              <w:spacing w:after="120"/>
              <w:ind w:left="255"/>
              <w:jc w:val="center"/>
              <w:rPr>
                <w:rFonts w:cs="Arial"/>
                <w:color w:val="000000"/>
                <w:sz w:val="16"/>
                <w:szCs w:val="16"/>
              </w:rPr>
            </w:pPr>
            <w:r>
              <w:rPr>
                <w:rFonts w:cs="Arial"/>
                <w:color w:val="000000"/>
                <w:sz w:val="16"/>
                <w:szCs w:val="16"/>
              </w:rPr>
              <w:t>R$ 691,60</w:t>
            </w:r>
          </w:p>
          <w:p w:rsidR="00C40432" w:rsidRDefault="00C40432" w:rsidP="007C13A4">
            <w:pPr>
              <w:widowControl w:val="0"/>
              <w:suppressAutoHyphens/>
              <w:spacing w:after="120"/>
              <w:ind w:left="255"/>
              <w:jc w:val="center"/>
              <w:rPr>
                <w:rFonts w:cs="Arial"/>
                <w:color w:val="000000"/>
                <w:sz w:val="16"/>
                <w:szCs w:val="16"/>
              </w:rPr>
            </w:pPr>
          </w:p>
        </w:tc>
      </w:tr>
      <w:tr w:rsidR="000D69EC" w:rsidTr="000D69EC">
        <w:trPr>
          <w:gridBefore w:val="1"/>
          <w:wBefore w:w="425" w:type="dxa"/>
          <w:trHeight w:val="339"/>
        </w:trPr>
        <w:tc>
          <w:tcPr>
            <w:tcW w:w="10632" w:type="dxa"/>
            <w:gridSpan w:val="16"/>
            <w:shd w:val="clear" w:color="auto" w:fill="D9D9D9" w:themeFill="background1" w:themeFillShade="D9"/>
          </w:tcPr>
          <w:p w:rsidR="000D69EC" w:rsidRPr="000D69EC" w:rsidRDefault="000D69EC" w:rsidP="007C13A4">
            <w:pPr>
              <w:widowControl w:val="0"/>
              <w:suppressAutoHyphens/>
              <w:spacing w:after="120"/>
              <w:ind w:left="255"/>
              <w:jc w:val="center"/>
              <w:rPr>
                <w:rFonts w:cs="Arial"/>
                <w:b/>
                <w:color w:val="000000"/>
                <w:sz w:val="16"/>
                <w:szCs w:val="16"/>
              </w:rPr>
            </w:pPr>
            <w:r w:rsidRPr="000D69EC">
              <w:rPr>
                <w:rFonts w:cs="Arial"/>
                <w:b/>
                <w:color w:val="000000"/>
                <w:sz w:val="18"/>
                <w:szCs w:val="16"/>
              </w:rPr>
              <w:lastRenderedPageBreak/>
              <w:t>Demanda do IFMT Campus Pontes e Lacerda</w:t>
            </w:r>
          </w:p>
        </w:tc>
      </w:tr>
      <w:tr w:rsidR="00EB5C4D" w:rsidTr="00570461">
        <w:trPr>
          <w:gridBefore w:val="1"/>
          <w:wBefore w:w="425" w:type="dxa"/>
          <w:trHeight w:val="339"/>
        </w:trPr>
        <w:tc>
          <w:tcPr>
            <w:tcW w:w="567" w:type="dxa"/>
            <w:gridSpan w:val="2"/>
          </w:tcPr>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360EE6" w:rsidP="007C13A4">
            <w:pPr>
              <w:widowControl w:val="0"/>
              <w:suppressAutoHyphens/>
              <w:spacing w:after="120"/>
              <w:ind w:left="255"/>
              <w:jc w:val="center"/>
              <w:rPr>
                <w:rFonts w:cs="Arial"/>
                <w:b/>
                <w:color w:val="000000"/>
                <w:sz w:val="16"/>
                <w:szCs w:val="16"/>
              </w:rPr>
            </w:pPr>
            <w:r>
              <w:rPr>
                <w:rFonts w:cs="Arial"/>
                <w:b/>
                <w:color w:val="000000"/>
                <w:sz w:val="16"/>
                <w:szCs w:val="16"/>
              </w:rPr>
              <w:t>18</w:t>
            </w:r>
          </w:p>
        </w:tc>
        <w:tc>
          <w:tcPr>
            <w:tcW w:w="2836" w:type="dxa"/>
            <w:gridSpan w:val="2"/>
          </w:tcPr>
          <w:p w:rsidR="00EB5C4D" w:rsidRDefault="00EB5C4D" w:rsidP="007C13A4">
            <w:pPr>
              <w:widowControl w:val="0"/>
              <w:suppressAutoHyphens/>
              <w:spacing w:after="120"/>
              <w:ind w:left="-28"/>
              <w:jc w:val="both"/>
              <w:rPr>
                <w:rFonts w:cs="Arial"/>
                <w:color w:val="000000"/>
                <w:sz w:val="16"/>
                <w:szCs w:val="16"/>
              </w:rPr>
            </w:pPr>
            <w:r>
              <w:rPr>
                <w:b/>
                <w:sz w:val="16"/>
                <w:szCs w:val="16"/>
              </w:rPr>
              <w:t>Gás liquefeito de petróleo (GLP P13), botijão com 13 kg</w:t>
            </w:r>
            <w:r>
              <w:rPr>
                <w:sz w:val="16"/>
                <w:szCs w:val="16"/>
              </w:rPr>
              <w:t xml:space="preserve">, aplicação gás de cozinha, com inscrição em alto relevo com a marca da distribuidora, mês e ano de fabricação, rótulo com instrução de uso, nome, e telefone da distribuidora. Fornecimento do gás a base de troca dos vasilhames, os quais não poderão ser amassados ou enferrujados. Produto em conformidade com as normas de ANP – Agência Nacional do Petróleo e ABNT vigentes.  </w:t>
            </w:r>
          </w:p>
        </w:tc>
        <w:tc>
          <w:tcPr>
            <w:tcW w:w="1134" w:type="dxa"/>
            <w:gridSpan w:val="2"/>
          </w:tcPr>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r>
              <w:rPr>
                <w:rFonts w:cs="Arial"/>
                <w:color w:val="000000"/>
                <w:sz w:val="16"/>
                <w:szCs w:val="16"/>
              </w:rPr>
              <w:t>BR0047678</w:t>
            </w:r>
          </w:p>
        </w:tc>
        <w:tc>
          <w:tcPr>
            <w:tcW w:w="850" w:type="dxa"/>
            <w:gridSpan w:val="2"/>
          </w:tcPr>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jc w:val="center"/>
              <w:rPr>
                <w:rFonts w:cs="Arial"/>
                <w:color w:val="000000"/>
                <w:sz w:val="16"/>
                <w:szCs w:val="16"/>
              </w:rPr>
            </w:pPr>
            <w:r>
              <w:rPr>
                <w:sz w:val="18"/>
              </w:rPr>
              <w:t>Botijão com 13 kg</w:t>
            </w:r>
          </w:p>
        </w:tc>
        <w:tc>
          <w:tcPr>
            <w:tcW w:w="851" w:type="dxa"/>
            <w:gridSpan w:val="2"/>
          </w:tcPr>
          <w:p w:rsidR="00EB5C4D" w:rsidRDefault="00EB5C4D" w:rsidP="007C13A4">
            <w:pPr>
              <w:widowControl w:val="0"/>
              <w:suppressAutoHyphens/>
              <w:spacing w:after="120"/>
              <w:ind w:left="255"/>
              <w:rPr>
                <w:b/>
                <w:sz w:val="16"/>
                <w:szCs w:val="16"/>
              </w:rPr>
            </w:pPr>
          </w:p>
          <w:p w:rsidR="00EB5C4D" w:rsidRDefault="00EB5C4D" w:rsidP="007C13A4">
            <w:pPr>
              <w:widowControl w:val="0"/>
              <w:suppressAutoHyphens/>
              <w:spacing w:after="120"/>
              <w:ind w:left="255"/>
              <w:jc w:val="center"/>
              <w:rPr>
                <w:b/>
                <w:sz w:val="16"/>
                <w:szCs w:val="16"/>
              </w:rPr>
            </w:pPr>
          </w:p>
          <w:p w:rsidR="00EB5C4D" w:rsidRDefault="00EB5C4D" w:rsidP="007C13A4">
            <w:pPr>
              <w:widowControl w:val="0"/>
              <w:suppressAutoHyphens/>
              <w:spacing w:after="120"/>
              <w:ind w:left="255"/>
              <w:jc w:val="center"/>
              <w:rPr>
                <w:b/>
                <w:sz w:val="16"/>
                <w:szCs w:val="16"/>
              </w:rPr>
            </w:pPr>
          </w:p>
          <w:p w:rsidR="00EB5C4D" w:rsidRDefault="00EB5C4D" w:rsidP="007C13A4">
            <w:pPr>
              <w:widowControl w:val="0"/>
              <w:suppressAutoHyphens/>
              <w:spacing w:after="120"/>
              <w:ind w:left="255"/>
              <w:jc w:val="center"/>
              <w:rPr>
                <w:b/>
                <w:sz w:val="16"/>
                <w:szCs w:val="16"/>
              </w:rPr>
            </w:pPr>
            <w:r>
              <w:rPr>
                <w:b/>
                <w:sz w:val="16"/>
                <w:szCs w:val="16"/>
              </w:rPr>
              <w:t>01</w:t>
            </w:r>
          </w:p>
        </w:tc>
        <w:tc>
          <w:tcPr>
            <w:tcW w:w="170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r>
              <w:rPr>
                <w:rFonts w:cs="Arial"/>
                <w:color w:val="000000"/>
                <w:sz w:val="16"/>
                <w:szCs w:val="16"/>
              </w:rPr>
              <w:t>24</w:t>
            </w:r>
          </w:p>
          <w:p w:rsidR="00EB5C4D" w:rsidRDefault="00EB5C4D" w:rsidP="007C13A4">
            <w:pPr>
              <w:widowControl w:val="0"/>
              <w:suppressAutoHyphens/>
              <w:spacing w:after="120"/>
              <w:ind w:left="255"/>
              <w:jc w:val="center"/>
              <w:rPr>
                <w:rFonts w:cs="Arial"/>
                <w:color w:val="000000"/>
                <w:sz w:val="16"/>
                <w:szCs w:val="16"/>
              </w:rPr>
            </w:pPr>
          </w:p>
        </w:tc>
        <w:tc>
          <w:tcPr>
            <w:tcW w:w="1276" w:type="dxa"/>
            <w:gridSpan w:val="2"/>
          </w:tcPr>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r>
              <w:rPr>
                <w:rFonts w:cs="Arial"/>
                <w:color w:val="000000"/>
                <w:sz w:val="16"/>
                <w:szCs w:val="16"/>
              </w:rPr>
              <w:t>R$ 9</w:t>
            </w:r>
            <w:r w:rsidR="00B327E8">
              <w:rPr>
                <w:rFonts w:cs="Arial"/>
                <w:color w:val="000000"/>
                <w:sz w:val="16"/>
                <w:szCs w:val="16"/>
              </w:rPr>
              <w:t>8,80</w:t>
            </w:r>
          </w:p>
        </w:tc>
        <w:tc>
          <w:tcPr>
            <w:tcW w:w="1417" w:type="dxa"/>
            <w:gridSpan w:val="2"/>
          </w:tcPr>
          <w:p w:rsidR="00EB5C4D" w:rsidRDefault="00EB5C4D" w:rsidP="007C13A4">
            <w:pPr>
              <w:widowControl w:val="0"/>
              <w:suppressAutoHyphens/>
              <w:spacing w:after="120"/>
              <w:ind w:left="255"/>
              <w:jc w:val="center"/>
              <w:rPr>
                <w:rFonts w:cs="Arial"/>
                <w:color w:val="000000"/>
                <w:sz w:val="16"/>
                <w:szCs w:val="16"/>
              </w:rPr>
            </w:pPr>
          </w:p>
          <w:p w:rsidR="00104D49" w:rsidRDefault="00104D49" w:rsidP="007C13A4">
            <w:pPr>
              <w:widowControl w:val="0"/>
              <w:suppressAutoHyphens/>
              <w:spacing w:after="120"/>
              <w:ind w:left="255"/>
              <w:jc w:val="center"/>
              <w:rPr>
                <w:rFonts w:cs="Arial"/>
                <w:color w:val="000000"/>
                <w:sz w:val="16"/>
                <w:szCs w:val="16"/>
              </w:rPr>
            </w:pPr>
          </w:p>
          <w:p w:rsidR="00104D49" w:rsidRDefault="00104D49" w:rsidP="007C13A4">
            <w:pPr>
              <w:widowControl w:val="0"/>
              <w:suppressAutoHyphens/>
              <w:spacing w:after="120"/>
              <w:ind w:left="255"/>
              <w:jc w:val="center"/>
              <w:rPr>
                <w:rFonts w:cs="Arial"/>
                <w:color w:val="000000"/>
                <w:sz w:val="16"/>
                <w:szCs w:val="16"/>
              </w:rPr>
            </w:pPr>
          </w:p>
          <w:p w:rsidR="00104D49" w:rsidRDefault="00104D49" w:rsidP="007C13A4">
            <w:pPr>
              <w:widowControl w:val="0"/>
              <w:suppressAutoHyphens/>
              <w:spacing w:after="120"/>
              <w:ind w:left="255"/>
              <w:jc w:val="center"/>
              <w:rPr>
                <w:rFonts w:cs="Arial"/>
                <w:color w:val="000000"/>
                <w:sz w:val="16"/>
                <w:szCs w:val="16"/>
              </w:rPr>
            </w:pPr>
            <w:r>
              <w:rPr>
                <w:rFonts w:cs="Arial"/>
                <w:color w:val="000000"/>
                <w:sz w:val="16"/>
                <w:szCs w:val="16"/>
              </w:rPr>
              <w:t>R$ 2.</w:t>
            </w:r>
            <w:r w:rsidR="00B327E8">
              <w:rPr>
                <w:rFonts w:cs="Arial"/>
                <w:color w:val="000000"/>
                <w:sz w:val="16"/>
                <w:szCs w:val="16"/>
              </w:rPr>
              <w:t>371,20</w:t>
            </w:r>
          </w:p>
        </w:tc>
      </w:tr>
      <w:tr w:rsidR="00EB5C4D" w:rsidTr="00570461">
        <w:trPr>
          <w:gridBefore w:val="1"/>
          <w:wBefore w:w="425" w:type="dxa"/>
          <w:trHeight w:val="339"/>
        </w:trPr>
        <w:tc>
          <w:tcPr>
            <w:tcW w:w="567" w:type="dxa"/>
            <w:gridSpan w:val="2"/>
          </w:tcPr>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360EE6" w:rsidP="007C13A4">
            <w:pPr>
              <w:widowControl w:val="0"/>
              <w:suppressAutoHyphens/>
              <w:spacing w:after="120"/>
              <w:ind w:left="255"/>
              <w:jc w:val="center"/>
              <w:rPr>
                <w:rFonts w:cs="Arial"/>
                <w:b/>
                <w:color w:val="000000"/>
                <w:sz w:val="16"/>
                <w:szCs w:val="16"/>
              </w:rPr>
            </w:pPr>
            <w:r>
              <w:rPr>
                <w:rFonts w:cs="Arial"/>
                <w:b/>
                <w:color w:val="000000"/>
                <w:sz w:val="16"/>
                <w:szCs w:val="16"/>
              </w:rPr>
              <w:t>19</w:t>
            </w:r>
          </w:p>
        </w:tc>
        <w:tc>
          <w:tcPr>
            <w:tcW w:w="2836" w:type="dxa"/>
            <w:gridSpan w:val="2"/>
          </w:tcPr>
          <w:p w:rsidR="00EB5C4D" w:rsidRDefault="00EB5C4D" w:rsidP="007C13A4">
            <w:pPr>
              <w:widowControl w:val="0"/>
              <w:tabs>
                <w:tab w:val="left" w:pos="537"/>
              </w:tabs>
              <w:suppressAutoHyphens/>
              <w:spacing w:after="120"/>
              <w:ind w:left="-28"/>
              <w:jc w:val="both"/>
              <w:rPr>
                <w:rFonts w:cs="Arial"/>
                <w:color w:val="000000"/>
                <w:sz w:val="16"/>
                <w:szCs w:val="16"/>
              </w:rPr>
            </w:pPr>
            <w:r>
              <w:rPr>
                <w:b/>
                <w:sz w:val="16"/>
                <w:szCs w:val="16"/>
              </w:rPr>
              <w:t>Gás liquefeito de petróleo (GLP P45), botijão com 45 kg,</w:t>
            </w:r>
            <w:r>
              <w:rPr>
                <w:sz w:val="16"/>
                <w:szCs w:val="16"/>
              </w:rPr>
              <w:t xml:space="preserve"> aplicação gás de cozinha, com inscrição em alto relevo com a marca da distribuidora, mês e ano de fabricação, rótulo com instrução de uso, nome, e telefone da distribuidora. Fornecimento do </w:t>
            </w:r>
            <w:proofErr w:type="spellStart"/>
            <w:r>
              <w:rPr>
                <w:sz w:val="16"/>
                <w:szCs w:val="16"/>
              </w:rPr>
              <w:t>gas</w:t>
            </w:r>
            <w:proofErr w:type="spellEnd"/>
            <w:r>
              <w:rPr>
                <w:sz w:val="16"/>
                <w:szCs w:val="16"/>
              </w:rPr>
              <w:t xml:space="preserve"> a base de troca dos vasilhames, os quais não poderão estar amassados ou enferrujados. Produto em conformidade com as normas de ANP – Agência Nacional do Petróleo e ABNT vigentes. </w:t>
            </w:r>
          </w:p>
        </w:tc>
        <w:tc>
          <w:tcPr>
            <w:tcW w:w="1134" w:type="dxa"/>
            <w:gridSpan w:val="2"/>
          </w:tcPr>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r>
              <w:rPr>
                <w:rFonts w:cs="Arial"/>
                <w:color w:val="000000"/>
                <w:sz w:val="16"/>
                <w:szCs w:val="16"/>
              </w:rPr>
              <w:t>BR0047678</w:t>
            </w:r>
          </w:p>
          <w:p w:rsidR="00EB5C4D" w:rsidRDefault="00EB5C4D" w:rsidP="007C13A4">
            <w:pPr>
              <w:widowControl w:val="0"/>
              <w:suppressAutoHyphens/>
              <w:spacing w:after="120"/>
              <w:ind w:left="-28"/>
              <w:jc w:val="center"/>
              <w:rPr>
                <w:rFonts w:cs="Arial"/>
                <w:color w:val="000000"/>
                <w:sz w:val="16"/>
                <w:szCs w:val="16"/>
              </w:rPr>
            </w:pPr>
          </w:p>
        </w:tc>
        <w:tc>
          <w:tcPr>
            <w:tcW w:w="850" w:type="dxa"/>
            <w:gridSpan w:val="2"/>
          </w:tcPr>
          <w:p w:rsidR="00EB5C4D" w:rsidRDefault="00EB5C4D" w:rsidP="007C13A4">
            <w:pPr>
              <w:widowControl w:val="0"/>
              <w:suppressAutoHyphens/>
              <w:spacing w:after="120"/>
              <w:jc w:val="center"/>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jc w:val="center"/>
              <w:rPr>
                <w:rFonts w:cs="Arial"/>
                <w:color w:val="000000"/>
                <w:sz w:val="16"/>
                <w:szCs w:val="16"/>
              </w:rPr>
            </w:pPr>
            <w:r>
              <w:rPr>
                <w:sz w:val="18"/>
              </w:rPr>
              <w:t>Botijão com 45 kg</w:t>
            </w:r>
          </w:p>
        </w:tc>
        <w:tc>
          <w:tcPr>
            <w:tcW w:w="85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rPr>
                <w:rFonts w:cs="Arial"/>
                <w:color w:val="000000"/>
                <w:sz w:val="16"/>
                <w:szCs w:val="16"/>
              </w:rPr>
            </w:pPr>
          </w:p>
          <w:p w:rsidR="00EB5C4D" w:rsidRDefault="00EB5C4D" w:rsidP="007C13A4">
            <w:pPr>
              <w:widowControl w:val="0"/>
              <w:suppressAutoHyphens/>
              <w:spacing w:after="120"/>
              <w:ind w:left="255"/>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r>
              <w:rPr>
                <w:rFonts w:cs="Arial"/>
                <w:color w:val="000000"/>
                <w:sz w:val="16"/>
                <w:szCs w:val="16"/>
              </w:rPr>
              <w:t>01</w:t>
            </w:r>
          </w:p>
        </w:tc>
        <w:tc>
          <w:tcPr>
            <w:tcW w:w="170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roofErr w:type="gramStart"/>
            <w:r>
              <w:rPr>
                <w:rFonts w:cs="Arial"/>
                <w:color w:val="000000"/>
                <w:sz w:val="16"/>
                <w:szCs w:val="16"/>
              </w:rPr>
              <w:t>5</w:t>
            </w:r>
            <w:proofErr w:type="gramEnd"/>
          </w:p>
        </w:tc>
        <w:tc>
          <w:tcPr>
            <w:tcW w:w="1276" w:type="dxa"/>
            <w:gridSpan w:val="2"/>
          </w:tcPr>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B327E8">
            <w:pPr>
              <w:widowControl w:val="0"/>
              <w:suppressAutoHyphens/>
              <w:spacing w:after="120"/>
              <w:ind w:left="255"/>
              <w:jc w:val="center"/>
              <w:rPr>
                <w:rFonts w:cs="Arial"/>
                <w:color w:val="000000"/>
                <w:sz w:val="16"/>
                <w:szCs w:val="16"/>
              </w:rPr>
            </w:pPr>
            <w:r>
              <w:rPr>
                <w:rFonts w:cs="Arial"/>
                <w:color w:val="000000"/>
                <w:sz w:val="16"/>
                <w:szCs w:val="16"/>
              </w:rPr>
              <w:t xml:space="preserve">R$ </w:t>
            </w:r>
            <w:r w:rsidR="00B327E8">
              <w:rPr>
                <w:rFonts w:cs="Arial"/>
                <w:color w:val="000000"/>
                <w:sz w:val="16"/>
                <w:szCs w:val="16"/>
              </w:rPr>
              <w:t>395,88</w:t>
            </w:r>
          </w:p>
        </w:tc>
        <w:tc>
          <w:tcPr>
            <w:tcW w:w="1417" w:type="dxa"/>
            <w:gridSpan w:val="2"/>
          </w:tcPr>
          <w:p w:rsidR="00EB5C4D" w:rsidRDefault="00EB5C4D" w:rsidP="007C13A4">
            <w:pPr>
              <w:widowControl w:val="0"/>
              <w:suppressAutoHyphens/>
              <w:spacing w:after="120"/>
              <w:ind w:left="255"/>
              <w:jc w:val="center"/>
              <w:rPr>
                <w:rFonts w:cs="Arial"/>
                <w:color w:val="000000"/>
                <w:sz w:val="16"/>
                <w:szCs w:val="16"/>
              </w:rPr>
            </w:pPr>
          </w:p>
          <w:p w:rsidR="00104D49" w:rsidRDefault="00104D49" w:rsidP="007C13A4">
            <w:pPr>
              <w:widowControl w:val="0"/>
              <w:suppressAutoHyphens/>
              <w:spacing w:after="120"/>
              <w:ind w:left="255"/>
              <w:jc w:val="center"/>
              <w:rPr>
                <w:rFonts w:cs="Arial"/>
                <w:color w:val="000000"/>
                <w:sz w:val="16"/>
                <w:szCs w:val="16"/>
              </w:rPr>
            </w:pPr>
          </w:p>
          <w:p w:rsidR="00104D49" w:rsidRDefault="00104D49" w:rsidP="007C13A4">
            <w:pPr>
              <w:widowControl w:val="0"/>
              <w:suppressAutoHyphens/>
              <w:spacing w:after="120"/>
              <w:ind w:left="255"/>
              <w:jc w:val="center"/>
              <w:rPr>
                <w:rFonts w:cs="Arial"/>
                <w:color w:val="000000"/>
                <w:sz w:val="16"/>
                <w:szCs w:val="16"/>
              </w:rPr>
            </w:pPr>
          </w:p>
          <w:p w:rsidR="00104D49" w:rsidRDefault="00104D49" w:rsidP="007C13A4">
            <w:pPr>
              <w:widowControl w:val="0"/>
              <w:suppressAutoHyphens/>
              <w:spacing w:after="120"/>
              <w:ind w:left="255"/>
              <w:jc w:val="center"/>
              <w:rPr>
                <w:rFonts w:cs="Arial"/>
                <w:color w:val="000000"/>
                <w:sz w:val="16"/>
                <w:szCs w:val="16"/>
              </w:rPr>
            </w:pPr>
            <w:r>
              <w:rPr>
                <w:rFonts w:cs="Arial"/>
                <w:color w:val="000000"/>
                <w:sz w:val="16"/>
                <w:szCs w:val="16"/>
              </w:rPr>
              <w:t xml:space="preserve">R$ </w:t>
            </w:r>
            <w:r w:rsidR="008E479E">
              <w:rPr>
                <w:rFonts w:cs="Arial"/>
                <w:color w:val="000000"/>
                <w:sz w:val="16"/>
                <w:szCs w:val="16"/>
              </w:rPr>
              <w:t>1.979,40</w:t>
            </w:r>
          </w:p>
        </w:tc>
      </w:tr>
      <w:tr w:rsidR="000D69EC" w:rsidTr="000D69EC">
        <w:trPr>
          <w:gridBefore w:val="1"/>
          <w:wBefore w:w="425" w:type="dxa"/>
          <w:trHeight w:val="339"/>
        </w:trPr>
        <w:tc>
          <w:tcPr>
            <w:tcW w:w="10632" w:type="dxa"/>
            <w:gridSpan w:val="16"/>
            <w:shd w:val="clear" w:color="auto" w:fill="D9D9D9" w:themeFill="background1" w:themeFillShade="D9"/>
          </w:tcPr>
          <w:p w:rsidR="000D69EC" w:rsidRPr="000D69EC" w:rsidRDefault="000D69EC" w:rsidP="00570461">
            <w:pPr>
              <w:widowControl w:val="0"/>
              <w:suppressAutoHyphens/>
              <w:spacing w:after="120"/>
              <w:ind w:left="255" w:right="681"/>
              <w:jc w:val="center"/>
              <w:rPr>
                <w:rFonts w:cs="Arial"/>
                <w:b/>
                <w:color w:val="000000"/>
                <w:sz w:val="16"/>
                <w:szCs w:val="16"/>
              </w:rPr>
            </w:pPr>
            <w:r w:rsidRPr="000D69EC">
              <w:rPr>
                <w:rFonts w:cs="Arial"/>
                <w:b/>
                <w:color w:val="000000"/>
                <w:sz w:val="18"/>
                <w:szCs w:val="16"/>
              </w:rPr>
              <w:t>Demanda do IFMT Campus Rondonópolis</w:t>
            </w:r>
          </w:p>
        </w:tc>
      </w:tr>
      <w:tr w:rsidR="00EB5C4D" w:rsidTr="00570461">
        <w:trPr>
          <w:gridBefore w:val="1"/>
          <w:wBefore w:w="425" w:type="dxa"/>
          <w:trHeight w:val="339"/>
        </w:trPr>
        <w:tc>
          <w:tcPr>
            <w:tcW w:w="567" w:type="dxa"/>
            <w:gridSpan w:val="2"/>
          </w:tcPr>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360EE6" w:rsidP="007C13A4">
            <w:pPr>
              <w:widowControl w:val="0"/>
              <w:suppressAutoHyphens/>
              <w:spacing w:after="120"/>
              <w:ind w:left="255"/>
              <w:jc w:val="center"/>
              <w:rPr>
                <w:rFonts w:cs="Arial"/>
                <w:b/>
                <w:color w:val="000000"/>
                <w:sz w:val="16"/>
                <w:szCs w:val="16"/>
              </w:rPr>
            </w:pPr>
            <w:r>
              <w:rPr>
                <w:rFonts w:cs="Arial"/>
                <w:b/>
                <w:color w:val="000000"/>
                <w:sz w:val="16"/>
                <w:szCs w:val="16"/>
              </w:rPr>
              <w:t>20</w:t>
            </w:r>
          </w:p>
        </w:tc>
        <w:tc>
          <w:tcPr>
            <w:tcW w:w="2836" w:type="dxa"/>
            <w:gridSpan w:val="2"/>
          </w:tcPr>
          <w:p w:rsidR="00EB5C4D" w:rsidRDefault="00EB5C4D" w:rsidP="007C13A4">
            <w:pPr>
              <w:widowControl w:val="0"/>
              <w:suppressAutoHyphens/>
              <w:spacing w:after="120"/>
              <w:ind w:left="-28"/>
              <w:jc w:val="both"/>
              <w:rPr>
                <w:rFonts w:cs="Arial"/>
                <w:color w:val="000000"/>
                <w:sz w:val="16"/>
                <w:szCs w:val="16"/>
              </w:rPr>
            </w:pPr>
            <w:r>
              <w:rPr>
                <w:b/>
                <w:sz w:val="16"/>
                <w:szCs w:val="16"/>
              </w:rPr>
              <w:t>Gás liquefeito de petróleo (GLP P13), botijão com 13 kg</w:t>
            </w:r>
            <w:r>
              <w:rPr>
                <w:sz w:val="16"/>
                <w:szCs w:val="16"/>
              </w:rPr>
              <w:t xml:space="preserve">, aplicação gás de cozinha, com inscrição em alto relevo com a marca da distribuidora, mês e ano de fabricação, rótulo com instrução de uso, nome, e telefone da distribuidora. Fornecimento do gás a base de troca dos vasilhames, os quais não poderão ser amassados ou enferrujados. Produto em conformidade com as normas de ANP – Agência Nacional do Petróleo e ABNT vigentes.  </w:t>
            </w:r>
          </w:p>
        </w:tc>
        <w:tc>
          <w:tcPr>
            <w:tcW w:w="1134" w:type="dxa"/>
            <w:gridSpan w:val="2"/>
          </w:tcPr>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r>
              <w:rPr>
                <w:rFonts w:cs="Arial"/>
                <w:color w:val="000000"/>
                <w:sz w:val="16"/>
                <w:szCs w:val="16"/>
              </w:rPr>
              <w:t>BR0047678</w:t>
            </w:r>
          </w:p>
        </w:tc>
        <w:tc>
          <w:tcPr>
            <w:tcW w:w="850" w:type="dxa"/>
            <w:gridSpan w:val="2"/>
          </w:tcPr>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jc w:val="center"/>
              <w:rPr>
                <w:rFonts w:cs="Arial"/>
                <w:color w:val="000000"/>
                <w:sz w:val="16"/>
                <w:szCs w:val="16"/>
              </w:rPr>
            </w:pPr>
            <w:r>
              <w:rPr>
                <w:sz w:val="18"/>
              </w:rPr>
              <w:t>Botijão com 13 kg</w:t>
            </w:r>
          </w:p>
        </w:tc>
        <w:tc>
          <w:tcPr>
            <w:tcW w:w="851" w:type="dxa"/>
            <w:gridSpan w:val="2"/>
          </w:tcPr>
          <w:p w:rsidR="00EB5C4D" w:rsidRDefault="00EB5C4D" w:rsidP="007C13A4">
            <w:pPr>
              <w:widowControl w:val="0"/>
              <w:suppressAutoHyphens/>
              <w:spacing w:after="120"/>
              <w:ind w:left="255"/>
              <w:rPr>
                <w:b/>
                <w:sz w:val="16"/>
                <w:szCs w:val="16"/>
              </w:rPr>
            </w:pPr>
          </w:p>
          <w:p w:rsidR="00EB5C4D" w:rsidRDefault="00EB5C4D" w:rsidP="007C13A4">
            <w:pPr>
              <w:widowControl w:val="0"/>
              <w:suppressAutoHyphens/>
              <w:spacing w:after="120"/>
              <w:ind w:left="255"/>
              <w:jc w:val="center"/>
              <w:rPr>
                <w:b/>
                <w:sz w:val="16"/>
                <w:szCs w:val="16"/>
              </w:rPr>
            </w:pPr>
          </w:p>
          <w:p w:rsidR="00EB5C4D" w:rsidRDefault="00EB5C4D" w:rsidP="007C13A4">
            <w:pPr>
              <w:widowControl w:val="0"/>
              <w:suppressAutoHyphens/>
              <w:spacing w:after="120"/>
              <w:ind w:left="255"/>
              <w:jc w:val="center"/>
              <w:rPr>
                <w:b/>
                <w:sz w:val="16"/>
                <w:szCs w:val="16"/>
              </w:rPr>
            </w:pPr>
          </w:p>
          <w:p w:rsidR="00EB5C4D" w:rsidRDefault="00EB5C4D" w:rsidP="007C13A4">
            <w:pPr>
              <w:widowControl w:val="0"/>
              <w:suppressAutoHyphens/>
              <w:spacing w:after="120"/>
              <w:ind w:left="255"/>
              <w:jc w:val="center"/>
              <w:rPr>
                <w:b/>
                <w:sz w:val="16"/>
                <w:szCs w:val="16"/>
              </w:rPr>
            </w:pPr>
            <w:r>
              <w:rPr>
                <w:b/>
                <w:sz w:val="16"/>
                <w:szCs w:val="16"/>
              </w:rPr>
              <w:t>01</w:t>
            </w:r>
          </w:p>
        </w:tc>
        <w:tc>
          <w:tcPr>
            <w:tcW w:w="170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roofErr w:type="gramStart"/>
            <w:r>
              <w:rPr>
                <w:rFonts w:cs="Arial"/>
                <w:color w:val="000000"/>
                <w:sz w:val="16"/>
                <w:szCs w:val="16"/>
              </w:rPr>
              <w:t>4</w:t>
            </w:r>
            <w:proofErr w:type="gramEnd"/>
          </w:p>
          <w:p w:rsidR="00EB5C4D" w:rsidRDefault="00EB5C4D" w:rsidP="007C13A4">
            <w:pPr>
              <w:widowControl w:val="0"/>
              <w:suppressAutoHyphens/>
              <w:spacing w:after="120"/>
              <w:ind w:left="255"/>
              <w:jc w:val="center"/>
              <w:rPr>
                <w:rFonts w:cs="Arial"/>
                <w:color w:val="000000"/>
                <w:sz w:val="16"/>
                <w:szCs w:val="16"/>
              </w:rPr>
            </w:pPr>
          </w:p>
        </w:tc>
        <w:tc>
          <w:tcPr>
            <w:tcW w:w="1276" w:type="dxa"/>
            <w:gridSpan w:val="2"/>
          </w:tcPr>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r>
              <w:rPr>
                <w:rFonts w:cs="Arial"/>
                <w:color w:val="000000"/>
                <w:sz w:val="16"/>
                <w:szCs w:val="16"/>
              </w:rPr>
              <w:t>R$ 9</w:t>
            </w:r>
            <w:r w:rsidR="008E479E">
              <w:rPr>
                <w:rFonts w:cs="Arial"/>
                <w:color w:val="000000"/>
                <w:sz w:val="16"/>
                <w:szCs w:val="16"/>
              </w:rPr>
              <w:t>8,80</w:t>
            </w:r>
          </w:p>
        </w:tc>
        <w:tc>
          <w:tcPr>
            <w:tcW w:w="1417" w:type="dxa"/>
            <w:gridSpan w:val="2"/>
          </w:tcPr>
          <w:p w:rsidR="00104D49" w:rsidRDefault="00104D49" w:rsidP="007C13A4">
            <w:pPr>
              <w:widowControl w:val="0"/>
              <w:suppressAutoHyphens/>
              <w:spacing w:after="120"/>
              <w:ind w:left="255"/>
              <w:jc w:val="center"/>
              <w:rPr>
                <w:rFonts w:cs="Arial"/>
                <w:color w:val="000000"/>
                <w:sz w:val="16"/>
                <w:szCs w:val="16"/>
              </w:rPr>
            </w:pPr>
          </w:p>
          <w:p w:rsidR="00104D49" w:rsidRDefault="00104D49" w:rsidP="007C13A4">
            <w:pPr>
              <w:widowControl w:val="0"/>
              <w:suppressAutoHyphens/>
              <w:spacing w:after="120"/>
              <w:ind w:left="255"/>
              <w:jc w:val="center"/>
              <w:rPr>
                <w:rFonts w:cs="Arial"/>
                <w:color w:val="000000"/>
                <w:sz w:val="16"/>
                <w:szCs w:val="16"/>
              </w:rPr>
            </w:pPr>
          </w:p>
          <w:p w:rsidR="00104D49" w:rsidRDefault="00104D49" w:rsidP="007C13A4">
            <w:pPr>
              <w:widowControl w:val="0"/>
              <w:suppressAutoHyphens/>
              <w:spacing w:after="120"/>
              <w:ind w:left="255"/>
              <w:jc w:val="center"/>
              <w:rPr>
                <w:rFonts w:cs="Arial"/>
                <w:color w:val="000000"/>
                <w:sz w:val="16"/>
                <w:szCs w:val="16"/>
              </w:rPr>
            </w:pPr>
          </w:p>
          <w:p w:rsidR="00104D49" w:rsidRDefault="008E479E" w:rsidP="007C13A4">
            <w:pPr>
              <w:widowControl w:val="0"/>
              <w:suppressAutoHyphens/>
              <w:spacing w:after="120"/>
              <w:ind w:left="255"/>
              <w:jc w:val="center"/>
              <w:rPr>
                <w:rFonts w:cs="Arial"/>
                <w:color w:val="000000"/>
                <w:sz w:val="16"/>
                <w:szCs w:val="16"/>
              </w:rPr>
            </w:pPr>
            <w:r>
              <w:rPr>
                <w:rFonts w:cs="Arial"/>
                <w:color w:val="000000"/>
                <w:sz w:val="16"/>
                <w:szCs w:val="16"/>
              </w:rPr>
              <w:t>R$ 395,20</w:t>
            </w:r>
          </w:p>
          <w:p w:rsidR="00104D49" w:rsidRDefault="00104D49" w:rsidP="00104D49">
            <w:pPr>
              <w:rPr>
                <w:rFonts w:cs="Arial"/>
                <w:sz w:val="16"/>
                <w:szCs w:val="16"/>
              </w:rPr>
            </w:pPr>
          </w:p>
          <w:p w:rsidR="00104D49" w:rsidRDefault="00104D49" w:rsidP="00104D49">
            <w:pPr>
              <w:rPr>
                <w:rFonts w:cs="Arial"/>
                <w:sz w:val="16"/>
                <w:szCs w:val="16"/>
              </w:rPr>
            </w:pPr>
          </w:p>
          <w:p w:rsidR="00EB5C4D" w:rsidRPr="00104D49" w:rsidRDefault="00EB5C4D" w:rsidP="00104D49">
            <w:pPr>
              <w:jc w:val="center"/>
              <w:rPr>
                <w:rFonts w:cs="Arial"/>
                <w:sz w:val="16"/>
                <w:szCs w:val="16"/>
              </w:rPr>
            </w:pPr>
          </w:p>
        </w:tc>
      </w:tr>
      <w:tr w:rsidR="00EB5C4D" w:rsidTr="00570461">
        <w:trPr>
          <w:gridBefore w:val="1"/>
          <w:wBefore w:w="425" w:type="dxa"/>
          <w:trHeight w:val="339"/>
        </w:trPr>
        <w:tc>
          <w:tcPr>
            <w:tcW w:w="567" w:type="dxa"/>
            <w:gridSpan w:val="2"/>
          </w:tcPr>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EB5C4D" w:rsidP="007C13A4">
            <w:pPr>
              <w:widowControl w:val="0"/>
              <w:suppressAutoHyphens/>
              <w:spacing w:after="120"/>
              <w:ind w:left="255"/>
              <w:jc w:val="center"/>
              <w:rPr>
                <w:rFonts w:cs="Arial"/>
                <w:b/>
                <w:color w:val="000000"/>
                <w:sz w:val="16"/>
                <w:szCs w:val="16"/>
              </w:rPr>
            </w:pPr>
          </w:p>
          <w:p w:rsidR="00EB5C4D" w:rsidRDefault="00360EE6" w:rsidP="007C13A4">
            <w:pPr>
              <w:widowControl w:val="0"/>
              <w:suppressAutoHyphens/>
              <w:spacing w:after="120"/>
              <w:ind w:left="255"/>
              <w:jc w:val="center"/>
              <w:rPr>
                <w:rFonts w:cs="Arial"/>
                <w:b/>
                <w:color w:val="000000"/>
                <w:sz w:val="16"/>
                <w:szCs w:val="16"/>
              </w:rPr>
            </w:pPr>
            <w:r>
              <w:rPr>
                <w:rFonts w:cs="Arial"/>
                <w:b/>
                <w:color w:val="000000"/>
                <w:sz w:val="16"/>
                <w:szCs w:val="16"/>
              </w:rPr>
              <w:t>21</w:t>
            </w:r>
          </w:p>
        </w:tc>
        <w:tc>
          <w:tcPr>
            <w:tcW w:w="2836" w:type="dxa"/>
            <w:gridSpan w:val="2"/>
          </w:tcPr>
          <w:p w:rsidR="00EB5C4D" w:rsidRDefault="00EB5C4D" w:rsidP="007C13A4">
            <w:pPr>
              <w:widowControl w:val="0"/>
              <w:tabs>
                <w:tab w:val="left" w:pos="537"/>
              </w:tabs>
              <w:suppressAutoHyphens/>
              <w:spacing w:after="120"/>
              <w:ind w:left="-28"/>
              <w:jc w:val="both"/>
              <w:rPr>
                <w:rFonts w:cs="Arial"/>
                <w:color w:val="000000"/>
                <w:sz w:val="16"/>
                <w:szCs w:val="16"/>
              </w:rPr>
            </w:pPr>
            <w:r>
              <w:rPr>
                <w:b/>
                <w:sz w:val="16"/>
                <w:szCs w:val="16"/>
              </w:rPr>
              <w:t>Gás liquefeito de petróleo (GLP P45), botijão com 45 kg,</w:t>
            </w:r>
            <w:r>
              <w:rPr>
                <w:sz w:val="16"/>
                <w:szCs w:val="16"/>
              </w:rPr>
              <w:t xml:space="preserve"> aplicação gás de cozinha, com inscrição em alto relevo com a marca da distribuidora, mês e ano de fabricação, rótulo com instrução de uso, nome, e telefone da distribuidora. Fornecimento do </w:t>
            </w:r>
            <w:proofErr w:type="spellStart"/>
            <w:r>
              <w:rPr>
                <w:sz w:val="16"/>
                <w:szCs w:val="16"/>
              </w:rPr>
              <w:t>gas</w:t>
            </w:r>
            <w:proofErr w:type="spellEnd"/>
            <w:r>
              <w:rPr>
                <w:sz w:val="16"/>
                <w:szCs w:val="16"/>
              </w:rPr>
              <w:t xml:space="preserve"> a base de troca dos vasilhames, os quais não poderão estar amassados ou enferrujados. Produto em conformidade com as normas de ANP – Agência Nacional do Petróleo e ABNT vigentes. </w:t>
            </w:r>
          </w:p>
        </w:tc>
        <w:tc>
          <w:tcPr>
            <w:tcW w:w="1134" w:type="dxa"/>
            <w:gridSpan w:val="2"/>
          </w:tcPr>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p>
          <w:p w:rsidR="00EB5C4D" w:rsidRDefault="00EB5C4D" w:rsidP="007C13A4">
            <w:pPr>
              <w:widowControl w:val="0"/>
              <w:suppressAutoHyphens/>
              <w:spacing w:after="120"/>
              <w:ind w:left="-28"/>
              <w:jc w:val="center"/>
              <w:rPr>
                <w:rFonts w:cs="Arial"/>
                <w:color w:val="000000"/>
                <w:sz w:val="16"/>
                <w:szCs w:val="16"/>
              </w:rPr>
            </w:pPr>
            <w:r>
              <w:rPr>
                <w:rFonts w:cs="Arial"/>
                <w:color w:val="000000"/>
                <w:sz w:val="16"/>
                <w:szCs w:val="16"/>
              </w:rPr>
              <w:t>BR0047678</w:t>
            </w:r>
          </w:p>
          <w:p w:rsidR="00EB5C4D" w:rsidRDefault="00EB5C4D" w:rsidP="007C13A4">
            <w:pPr>
              <w:widowControl w:val="0"/>
              <w:suppressAutoHyphens/>
              <w:spacing w:after="120"/>
              <w:ind w:left="-28"/>
              <w:jc w:val="center"/>
              <w:rPr>
                <w:rFonts w:cs="Arial"/>
                <w:color w:val="000000"/>
                <w:sz w:val="16"/>
                <w:szCs w:val="16"/>
              </w:rPr>
            </w:pPr>
          </w:p>
        </w:tc>
        <w:tc>
          <w:tcPr>
            <w:tcW w:w="850" w:type="dxa"/>
            <w:gridSpan w:val="2"/>
          </w:tcPr>
          <w:p w:rsidR="00EB5C4D" w:rsidRDefault="00EB5C4D" w:rsidP="007C13A4">
            <w:pPr>
              <w:widowControl w:val="0"/>
              <w:suppressAutoHyphens/>
              <w:spacing w:after="120"/>
              <w:jc w:val="center"/>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rPr>
                <w:rFonts w:cs="Arial"/>
                <w:color w:val="000000"/>
                <w:sz w:val="16"/>
                <w:szCs w:val="16"/>
              </w:rPr>
            </w:pPr>
          </w:p>
          <w:p w:rsidR="00EB5C4D" w:rsidRDefault="00EB5C4D" w:rsidP="007C13A4">
            <w:pPr>
              <w:widowControl w:val="0"/>
              <w:suppressAutoHyphens/>
              <w:spacing w:after="120"/>
              <w:jc w:val="center"/>
              <w:rPr>
                <w:rFonts w:cs="Arial"/>
                <w:color w:val="000000"/>
                <w:sz w:val="16"/>
                <w:szCs w:val="16"/>
              </w:rPr>
            </w:pPr>
            <w:r>
              <w:rPr>
                <w:sz w:val="18"/>
              </w:rPr>
              <w:t>Botijão com 45 kg</w:t>
            </w:r>
          </w:p>
        </w:tc>
        <w:tc>
          <w:tcPr>
            <w:tcW w:w="85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rPr>
                <w:rFonts w:cs="Arial"/>
                <w:color w:val="000000"/>
                <w:sz w:val="16"/>
                <w:szCs w:val="16"/>
              </w:rPr>
            </w:pPr>
          </w:p>
          <w:p w:rsidR="00EB5C4D" w:rsidRDefault="00EB5C4D" w:rsidP="007C13A4">
            <w:pPr>
              <w:widowControl w:val="0"/>
              <w:suppressAutoHyphens/>
              <w:spacing w:after="120"/>
              <w:ind w:left="255"/>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r>
              <w:rPr>
                <w:rFonts w:cs="Arial"/>
                <w:color w:val="000000"/>
                <w:sz w:val="16"/>
                <w:szCs w:val="16"/>
              </w:rPr>
              <w:t>01</w:t>
            </w:r>
          </w:p>
        </w:tc>
        <w:tc>
          <w:tcPr>
            <w:tcW w:w="1701" w:type="dxa"/>
            <w:gridSpan w:val="2"/>
          </w:tcPr>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
          <w:p w:rsidR="00EB5C4D" w:rsidRDefault="00EB5C4D" w:rsidP="007C13A4">
            <w:pPr>
              <w:widowControl w:val="0"/>
              <w:suppressAutoHyphens/>
              <w:spacing w:after="120"/>
              <w:ind w:left="255"/>
              <w:jc w:val="center"/>
              <w:rPr>
                <w:rFonts w:cs="Arial"/>
                <w:color w:val="000000"/>
                <w:sz w:val="16"/>
                <w:szCs w:val="16"/>
              </w:rPr>
            </w:pPr>
            <w:proofErr w:type="gramStart"/>
            <w:r>
              <w:rPr>
                <w:rFonts w:cs="Arial"/>
                <w:color w:val="000000"/>
                <w:sz w:val="16"/>
                <w:szCs w:val="16"/>
              </w:rPr>
              <w:t>2</w:t>
            </w:r>
            <w:proofErr w:type="gramEnd"/>
          </w:p>
        </w:tc>
        <w:tc>
          <w:tcPr>
            <w:tcW w:w="1276" w:type="dxa"/>
            <w:gridSpan w:val="2"/>
          </w:tcPr>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p>
          <w:p w:rsidR="00EB5C4D" w:rsidRDefault="00EB5C4D" w:rsidP="00466830">
            <w:pPr>
              <w:widowControl w:val="0"/>
              <w:suppressAutoHyphens/>
              <w:spacing w:after="120"/>
              <w:ind w:left="255"/>
              <w:jc w:val="center"/>
              <w:rPr>
                <w:rFonts w:cs="Arial"/>
                <w:color w:val="000000"/>
                <w:sz w:val="16"/>
                <w:szCs w:val="16"/>
              </w:rPr>
            </w:pPr>
            <w:r>
              <w:rPr>
                <w:rFonts w:cs="Arial"/>
                <w:color w:val="000000"/>
                <w:sz w:val="16"/>
                <w:szCs w:val="16"/>
              </w:rPr>
              <w:t>R$ 3</w:t>
            </w:r>
            <w:r w:rsidR="008E479E">
              <w:rPr>
                <w:rFonts w:cs="Arial"/>
                <w:color w:val="000000"/>
                <w:sz w:val="16"/>
                <w:szCs w:val="16"/>
              </w:rPr>
              <w:t>95,88</w:t>
            </w:r>
          </w:p>
        </w:tc>
        <w:tc>
          <w:tcPr>
            <w:tcW w:w="1417" w:type="dxa"/>
            <w:gridSpan w:val="2"/>
          </w:tcPr>
          <w:p w:rsidR="00EB5C4D" w:rsidRDefault="00EB5C4D" w:rsidP="007C13A4">
            <w:pPr>
              <w:widowControl w:val="0"/>
              <w:suppressAutoHyphens/>
              <w:spacing w:after="120"/>
              <w:ind w:left="255"/>
              <w:jc w:val="center"/>
              <w:rPr>
                <w:rFonts w:cs="Arial"/>
                <w:color w:val="000000"/>
                <w:sz w:val="16"/>
                <w:szCs w:val="16"/>
              </w:rPr>
            </w:pPr>
          </w:p>
          <w:p w:rsidR="00104D49" w:rsidRDefault="00104D49" w:rsidP="007C13A4">
            <w:pPr>
              <w:widowControl w:val="0"/>
              <w:suppressAutoHyphens/>
              <w:spacing w:after="120"/>
              <w:ind w:left="255"/>
              <w:jc w:val="center"/>
              <w:rPr>
                <w:rFonts w:cs="Arial"/>
                <w:color w:val="000000"/>
                <w:sz w:val="16"/>
                <w:szCs w:val="16"/>
              </w:rPr>
            </w:pPr>
          </w:p>
          <w:p w:rsidR="00104D49" w:rsidRDefault="00104D49" w:rsidP="007C13A4">
            <w:pPr>
              <w:widowControl w:val="0"/>
              <w:suppressAutoHyphens/>
              <w:spacing w:after="120"/>
              <w:ind w:left="255"/>
              <w:jc w:val="center"/>
              <w:rPr>
                <w:rFonts w:cs="Arial"/>
                <w:color w:val="000000"/>
                <w:sz w:val="16"/>
                <w:szCs w:val="16"/>
              </w:rPr>
            </w:pPr>
          </w:p>
          <w:p w:rsidR="00104D49" w:rsidRDefault="008E479E" w:rsidP="007C13A4">
            <w:pPr>
              <w:widowControl w:val="0"/>
              <w:suppressAutoHyphens/>
              <w:spacing w:after="120"/>
              <w:ind w:left="255"/>
              <w:jc w:val="center"/>
              <w:rPr>
                <w:rFonts w:cs="Arial"/>
                <w:color w:val="000000"/>
                <w:sz w:val="16"/>
                <w:szCs w:val="16"/>
              </w:rPr>
            </w:pPr>
            <w:r>
              <w:rPr>
                <w:rFonts w:cs="Arial"/>
                <w:color w:val="000000"/>
                <w:sz w:val="16"/>
                <w:szCs w:val="16"/>
              </w:rPr>
              <w:t>R$ 791,76</w:t>
            </w:r>
          </w:p>
          <w:p w:rsidR="00104D49" w:rsidRDefault="00104D49" w:rsidP="007C13A4">
            <w:pPr>
              <w:widowControl w:val="0"/>
              <w:suppressAutoHyphens/>
              <w:spacing w:after="120"/>
              <w:ind w:left="255"/>
              <w:jc w:val="center"/>
              <w:rPr>
                <w:rFonts w:cs="Arial"/>
                <w:color w:val="000000"/>
                <w:sz w:val="16"/>
                <w:szCs w:val="16"/>
              </w:rPr>
            </w:pPr>
          </w:p>
        </w:tc>
      </w:tr>
      <w:tr w:rsidR="00093980" w:rsidTr="00570461">
        <w:trPr>
          <w:gridBefore w:val="1"/>
          <w:wBefore w:w="425" w:type="dxa"/>
          <w:trHeight w:val="339"/>
        </w:trPr>
        <w:tc>
          <w:tcPr>
            <w:tcW w:w="7939" w:type="dxa"/>
            <w:gridSpan w:val="12"/>
          </w:tcPr>
          <w:p w:rsidR="00093980" w:rsidRDefault="00C13335" w:rsidP="00D46635">
            <w:pPr>
              <w:widowControl w:val="0"/>
              <w:suppressAutoHyphens/>
              <w:spacing w:after="120"/>
              <w:ind w:left="255"/>
              <w:jc w:val="center"/>
              <w:rPr>
                <w:rFonts w:cs="Arial"/>
                <w:b/>
                <w:color w:val="000000"/>
                <w:sz w:val="16"/>
                <w:szCs w:val="16"/>
              </w:rPr>
            </w:pPr>
            <w:r>
              <w:rPr>
                <w:rFonts w:cs="Arial"/>
                <w:b/>
                <w:color w:val="000000"/>
                <w:szCs w:val="16"/>
              </w:rPr>
              <w:lastRenderedPageBreak/>
              <w:t>Valor Total</w:t>
            </w:r>
          </w:p>
        </w:tc>
        <w:tc>
          <w:tcPr>
            <w:tcW w:w="2693" w:type="dxa"/>
            <w:gridSpan w:val="4"/>
          </w:tcPr>
          <w:p w:rsidR="00093980" w:rsidRDefault="00C13335" w:rsidP="00551EB4">
            <w:pPr>
              <w:widowControl w:val="0"/>
              <w:suppressAutoHyphens/>
              <w:spacing w:after="120"/>
              <w:ind w:left="255" w:right="681"/>
              <w:jc w:val="center"/>
              <w:rPr>
                <w:rFonts w:cs="Arial"/>
                <w:b/>
                <w:color w:val="000000"/>
                <w:sz w:val="16"/>
                <w:szCs w:val="16"/>
              </w:rPr>
            </w:pPr>
            <w:r>
              <w:rPr>
                <w:rFonts w:cs="Arial"/>
                <w:b/>
                <w:color w:val="000000"/>
                <w:szCs w:val="16"/>
              </w:rPr>
              <w:t xml:space="preserve">R$ </w:t>
            </w:r>
            <w:r w:rsidR="00551EB4">
              <w:rPr>
                <w:rFonts w:cs="Arial"/>
                <w:b/>
                <w:color w:val="000000"/>
                <w:szCs w:val="16"/>
              </w:rPr>
              <w:t>419.438,08</w:t>
            </w:r>
          </w:p>
        </w:tc>
      </w:tr>
    </w:tbl>
    <w:p w:rsidR="00093980" w:rsidRDefault="00093980">
      <w:pPr>
        <w:spacing w:before="120" w:after="120"/>
        <w:ind w:left="425"/>
        <w:jc w:val="both"/>
        <w:rPr>
          <w:rFonts w:cs="Arial"/>
          <w:b/>
          <w:i/>
          <w:szCs w:val="20"/>
        </w:rPr>
        <w:sectPr w:rsidR="00093980" w:rsidSect="00EB5C4D">
          <w:footerReference w:type="default" r:id="rId14"/>
          <w:pgSz w:w="11906" w:h="16838"/>
          <w:pgMar w:top="1418" w:right="1134" w:bottom="567" w:left="1701" w:header="709" w:footer="709" w:gutter="0"/>
          <w:cols w:space="708"/>
          <w:docGrid w:linePitch="360"/>
        </w:sectPr>
      </w:pPr>
    </w:p>
    <w:p w:rsidR="00093980" w:rsidRDefault="00093980">
      <w:pPr>
        <w:spacing w:before="120" w:after="120"/>
        <w:ind w:left="425"/>
        <w:jc w:val="both"/>
        <w:rPr>
          <w:rFonts w:cs="Arial"/>
          <w:b/>
          <w:i/>
          <w:szCs w:val="20"/>
        </w:rPr>
      </w:pPr>
    </w:p>
    <w:p w:rsidR="00093980" w:rsidRDefault="00C13335">
      <w:pPr>
        <w:numPr>
          <w:ilvl w:val="2"/>
          <w:numId w:val="2"/>
        </w:numPr>
        <w:spacing w:before="120" w:after="120"/>
        <w:jc w:val="both"/>
        <w:rPr>
          <w:rFonts w:cs="Arial"/>
          <w:i/>
          <w:szCs w:val="20"/>
        </w:rPr>
      </w:pPr>
      <w:r>
        <w:rPr>
          <w:rFonts w:cs="Arial"/>
          <w:i/>
          <w:szCs w:val="20"/>
        </w:rPr>
        <w:t>Estimativas de consumo individualizadas, do órgão gerenciador e órgão(s) e entidade(s) participante(s).</w:t>
      </w:r>
    </w:p>
    <w:p w:rsidR="00093980" w:rsidRDefault="00093980">
      <w:pPr>
        <w:autoSpaceDE w:val="0"/>
        <w:spacing w:after="120"/>
        <w:jc w:val="both"/>
        <w:rPr>
          <w:rFonts w:cs="Arial"/>
          <w:b/>
          <w:i/>
          <w:color w:val="FF0000"/>
          <w:szCs w:val="20"/>
        </w:rPr>
      </w:pPr>
    </w:p>
    <w:tbl>
      <w:tblPr>
        <w:tblStyle w:val="TableGrid"/>
        <w:tblW w:w="15310" w:type="dxa"/>
        <w:tblInd w:w="-923" w:type="dxa"/>
        <w:tblLayout w:type="fixed"/>
        <w:tblCellMar>
          <w:top w:w="19" w:type="dxa"/>
          <w:left w:w="70" w:type="dxa"/>
          <w:right w:w="47" w:type="dxa"/>
        </w:tblCellMar>
        <w:tblLook w:val="04A0" w:firstRow="1" w:lastRow="0" w:firstColumn="1" w:lastColumn="0" w:noHBand="0" w:noVBand="1"/>
      </w:tblPr>
      <w:tblGrid>
        <w:gridCol w:w="567"/>
        <w:gridCol w:w="2978"/>
        <w:gridCol w:w="567"/>
        <w:gridCol w:w="992"/>
        <w:gridCol w:w="425"/>
        <w:gridCol w:w="426"/>
        <w:gridCol w:w="425"/>
        <w:gridCol w:w="425"/>
        <w:gridCol w:w="425"/>
        <w:gridCol w:w="567"/>
        <w:gridCol w:w="426"/>
        <w:gridCol w:w="425"/>
        <w:gridCol w:w="142"/>
        <w:gridCol w:w="567"/>
        <w:gridCol w:w="567"/>
        <w:gridCol w:w="425"/>
        <w:gridCol w:w="425"/>
        <w:gridCol w:w="567"/>
        <w:gridCol w:w="567"/>
        <w:gridCol w:w="567"/>
        <w:gridCol w:w="567"/>
        <w:gridCol w:w="567"/>
        <w:gridCol w:w="1701"/>
      </w:tblGrid>
      <w:tr w:rsidR="00104D49" w:rsidTr="00104D49">
        <w:trPr>
          <w:gridAfter w:val="19"/>
          <w:wAfter w:w="10206" w:type="dxa"/>
          <w:trHeight w:val="498"/>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104D49" w:rsidRDefault="00104D49">
            <w:pPr>
              <w:spacing w:line="259" w:lineRule="auto"/>
              <w:ind w:right="29"/>
              <w:jc w:val="center"/>
              <w:rPr>
                <w:rFonts w:ascii="Times New Roman" w:hAnsi="Times New Roman" w:cs="Times New Roman"/>
                <w:sz w:val="24"/>
              </w:rPr>
            </w:pPr>
            <w:r>
              <w:rPr>
                <w:rFonts w:ascii="Times New Roman" w:hAnsi="Times New Roman" w:cs="Times New Roman"/>
                <w:sz w:val="18"/>
              </w:rPr>
              <w:t>Item</w:t>
            </w:r>
            <w:r>
              <w:rPr>
                <w:rFonts w:ascii="Times New Roman" w:hAnsi="Times New Roman" w:cs="Times New Roman"/>
                <w:sz w:val="16"/>
              </w:rPr>
              <w:t xml:space="preserve"> </w:t>
            </w:r>
          </w:p>
        </w:tc>
        <w:tc>
          <w:tcPr>
            <w:tcW w:w="2978" w:type="dxa"/>
            <w:vMerge w:val="restart"/>
            <w:tcBorders>
              <w:top w:val="single" w:sz="4" w:space="0" w:color="000000"/>
              <w:left w:val="single" w:sz="4" w:space="0" w:color="000000"/>
              <w:bottom w:val="single" w:sz="4" w:space="0" w:color="000000"/>
              <w:right w:val="single" w:sz="4" w:space="0" w:color="000000"/>
            </w:tcBorders>
            <w:vAlign w:val="center"/>
          </w:tcPr>
          <w:p w:rsidR="00104D49" w:rsidRDefault="00104D49">
            <w:pPr>
              <w:spacing w:line="259" w:lineRule="auto"/>
              <w:ind w:right="25"/>
              <w:jc w:val="center"/>
              <w:rPr>
                <w:rFonts w:ascii="Times New Roman" w:hAnsi="Times New Roman" w:cs="Times New Roman"/>
                <w:sz w:val="24"/>
              </w:rPr>
            </w:pPr>
            <w:r>
              <w:rPr>
                <w:rFonts w:ascii="Times New Roman" w:hAnsi="Times New Roman" w:cs="Times New Roman"/>
                <w:sz w:val="18"/>
              </w:rPr>
              <w:t xml:space="preserve">Descrição Resumida </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104D49" w:rsidRDefault="00104D49">
            <w:pPr>
              <w:spacing w:line="259" w:lineRule="auto"/>
              <w:ind w:left="113" w:right="113"/>
              <w:jc w:val="center"/>
              <w:rPr>
                <w:rFonts w:ascii="Times New Roman" w:hAnsi="Times New Roman" w:cs="Times New Roman"/>
                <w:sz w:val="24"/>
              </w:rPr>
            </w:pPr>
            <w:r>
              <w:rPr>
                <w:rFonts w:ascii="Times New Roman" w:hAnsi="Times New Roman" w:cs="Times New Roman"/>
                <w:sz w:val="18"/>
              </w:rPr>
              <w:t>CATMAT</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104D49" w:rsidRDefault="00104D49">
            <w:pPr>
              <w:spacing w:line="259" w:lineRule="auto"/>
              <w:ind w:right="23"/>
              <w:jc w:val="center"/>
              <w:rPr>
                <w:rFonts w:ascii="Times New Roman" w:hAnsi="Times New Roman" w:cs="Times New Roman"/>
                <w:sz w:val="24"/>
              </w:rPr>
            </w:pPr>
            <w:r>
              <w:rPr>
                <w:rFonts w:ascii="Times New Roman" w:hAnsi="Times New Roman" w:cs="Times New Roman"/>
                <w:sz w:val="18"/>
              </w:rPr>
              <w:t>UNID.</w:t>
            </w:r>
          </w:p>
        </w:tc>
      </w:tr>
      <w:tr w:rsidR="00104D49" w:rsidTr="00104D49">
        <w:trPr>
          <w:gridAfter w:val="19"/>
          <w:wAfter w:w="10206" w:type="dxa"/>
          <w:cantSplit/>
          <w:trHeight w:val="1134"/>
        </w:trPr>
        <w:tc>
          <w:tcPr>
            <w:tcW w:w="567" w:type="dxa"/>
            <w:vMerge/>
            <w:tcBorders>
              <w:top w:val="nil"/>
              <w:left w:val="single" w:sz="4" w:space="0" w:color="000000"/>
              <w:bottom w:val="single" w:sz="4" w:space="0" w:color="000000"/>
              <w:right w:val="single" w:sz="4" w:space="0" w:color="000000"/>
            </w:tcBorders>
          </w:tcPr>
          <w:p w:rsidR="00104D49" w:rsidRDefault="00104D49">
            <w:pPr>
              <w:spacing w:after="160" w:line="259" w:lineRule="auto"/>
              <w:rPr>
                <w:rFonts w:ascii="Times New Roman" w:hAnsi="Times New Roman" w:cs="Times New Roman"/>
                <w:sz w:val="24"/>
              </w:rPr>
            </w:pPr>
          </w:p>
        </w:tc>
        <w:tc>
          <w:tcPr>
            <w:tcW w:w="2978" w:type="dxa"/>
            <w:vMerge/>
            <w:tcBorders>
              <w:top w:val="nil"/>
              <w:left w:val="single" w:sz="4" w:space="0" w:color="000000"/>
              <w:bottom w:val="single" w:sz="4" w:space="0" w:color="000000"/>
              <w:right w:val="single" w:sz="4" w:space="0" w:color="000000"/>
            </w:tcBorders>
          </w:tcPr>
          <w:p w:rsidR="00104D49" w:rsidRDefault="00104D49">
            <w:pPr>
              <w:spacing w:after="160" w:line="259" w:lineRule="auto"/>
              <w:rPr>
                <w:rFonts w:ascii="Times New Roman" w:hAnsi="Times New Roman" w:cs="Times New Roman"/>
                <w:sz w:val="24"/>
              </w:rPr>
            </w:pPr>
          </w:p>
        </w:tc>
        <w:tc>
          <w:tcPr>
            <w:tcW w:w="567" w:type="dxa"/>
            <w:vMerge/>
            <w:tcBorders>
              <w:top w:val="nil"/>
              <w:left w:val="single" w:sz="4" w:space="0" w:color="000000"/>
              <w:bottom w:val="single" w:sz="4" w:space="0" w:color="000000"/>
              <w:right w:val="single" w:sz="4" w:space="0" w:color="000000"/>
            </w:tcBorders>
          </w:tcPr>
          <w:p w:rsidR="00104D49" w:rsidRDefault="00104D49">
            <w:pPr>
              <w:spacing w:after="160" w:line="259" w:lineRule="auto"/>
              <w:rPr>
                <w:rFonts w:ascii="Times New Roman" w:hAnsi="Times New Roman" w:cs="Times New Roman"/>
                <w:sz w:val="24"/>
              </w:rPr>
            </w:pPr>
          </w:p>
        </w:tc>
        <w:tc>
          <w:tcPr>
            <w:tcW w:w="992" w:type="dxa"/>
            <w:vMerge/>
            <w:tcBorders>
              <w:top w:val="nil"/>
              <w:left w:val="single" w:sz="4" w:space="0" w:color="000000"/>
              <w:bottom w:val="single" w:sz="4" w:space="0" w:color="000000"/>
              <w:right w:val="single" w:sz="4" w:space="0" w:color="000000"/>
            </w:tcBorders>
          </w:tcPr>
          <w:p w:rsidR="00104D49" w:rsidRDefault="00104D49">
            <w:pPr>
              <w:spacing w:after="160" w:line="259" w:lineRule="auto"/>
              <w:rPr>
                <w:rFonts w:ascii="Times New Roman" w:hAnsi="Times New Roman" w:cs="Times New Roman"/>
                <w:sz w:val="24"/>
              </w:rPr>
            </w:pPr>
          </w:p>
        </w:tc>
      </w:tr>
      <w:tr w:rsidR="00104D49" w:rsidTr="00104D49">
        <w:trPr>
          <w:cantSplit/>
          <w:trHeight w:val="1134"/>
        </w:trPr>
        <w:tc>
          <w:tcPr>
            <w:tcW w:w="567" w:type="dxa"/>
            <w:vMerge/>
            <w:tcBorders>
              <w:top w:val="nil"/>
              <w:left w:val="single" w:sz="4" w:space="0" w:color="000000"/>
              <w:bottom w:val="single" w:sz="4" w:space="0" w:color="000000"/>
              <w:right w:val="single" w:sz="4" w:space="0" w:color="000000"/>
            </w:tcBorders>
          </w:tcPr>
          <w:p w:rsidR="00104D49" w:rsidRDefault="00104D49">
            <w:pPr>
              <w:spacing w:after="160" w:line="259" w:lineRule="auto"/>
              <w:rPr>
                <w:rFonts w:ascii="Times New Roman" w:hAnsi="Times New Roman" w:cs="Times New Roman"/>
                <w:sz w:val="24"/>
              </w:rPr>
            </w:pPr>
          </w:p>
        </w:tc>
        <w:tc>
          <w:tcPr>
            <w:tcW w:w="2978" w:type="dxa"/>
            <w:vMerge/>
            <w:tcBorders>
              <w:top w:val="nil"/>
              <w:left w:val="single" w:sz="4" w:space="0" w:color="000000"/>
              <w:bottom w:val="single" w:sz="4" w:space="0" w:color="000000"/>
              <w:right w:val="single" w:sz="4" w:space="0" w:color="000000"/>
            </w:tcBorders>
          </w:tcPr>
          <w:p w:rsidR="00104D49" w:rsidRDefault="00104D49">
            <w:pPr>
              <w:spacing w:after="160" w:line="259" w:lineRule="auto"/>
              <w:rPr>
                <w:rFonts w:ascii="Times New Roman" w:hAnsi="Times New Roman" w:cs="Times New Roman"/>
                <w:sz w:val="24"/>
              </w:rPr>
            </w:pPr>
          </w:p>
        </w:tc>
        <w:tc>
          <w:tcPr>
            <w:tcW w:w="567" w:type="dxa"/>
            <w:vMerge/>
            <w:tcBorders>
              <w:top w:val="nil"/>
              <w:left w:val="single" w:sz="4" w:space="0" w:color="000000"/>
              <w:bottom w:val="single" w:sz="4" w:space="0" w:color="000000"/>
              <w:right w:val="single" w:sz="4" w:space="0" w:color="000000"/>
            </w:tcBorders>
          </w:tcPr>
          <w:p w:rsidR="00104D49" w:rsidRDefault="00104D49">
            <w:pPr>
              <w:spacing w:after="160" w:line="259" w:lineRule="auto"/>
              <w:rPr>
                <w:rFonts w:ascii="Times New Roman" w:hAnsi="Times New Roman" w:cs="Times New Roman"/>
                <w:sz w:val="24"/>
              </w:rPr>
            </w:pPr>
          </w:p>
        </w:tc>
        <w:tc>
          <w:tcPr>
            <w:tcW w:w="992" w:type="dxa"/>
            <w:vMerge/>
            <w:tcBorders>
              <w:top w:val="nil"/>
              <w:left w:val="single" w:sz="4" w:space="0" w:color="000000"/>
              <w:bottom w:val="single" w:sz="4" w:space="0" w:color="000000"/>
              <w:right w:val="single" w:sz="4" w:space="0" w:color="000000"/>
            </w:tcBorders>
          </w:tcPr>
          <w:p w:rsidR="00104D49" w:rsidRDefault="00104D49">
            <w:pPr>
              <w:spacing w:after="160" w:line="259" w:lineRule="auto"/>
              <w:rPr>
                <w:rFonts w:ascii="Times New Roman" w:hAnsi="Times New Roman" w:cs="Times New Roman"/>
                <w:sz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tcPr>
          <w:p w:rsidR="00104D49" w:rsidRDefault="00104D49">
            <w:pPr>
              <w:spacing w:line="259" w:lineRule="auto"/>
              <w:ind w:left="5" w:right="113"/>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CFS</w:t>
            </w:r>
          </w:p>
        </w:tc>
        <w:tc>
          <w:tcPr>
            <w:tcW w:w="42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extDirection w:val="btLr"/>
            <w:vAlign w:val="center"/>
          </w:tcPr>
          <w:p w:rsidR="00104D49" w:rsidRDefault="00104D49">
            <w:pPr>
              <w:spacing w:line="259" w:lineRule="auto"/>
              <w:ind w:left="113" w:right="22"/>
              <w:jc w:val="center"/>
              <w:rPr>
                <w:rFonts w:ascii="Times New Roman" w:hAnsi="Times New Roman" w:cs="Times New Roman"/>
                <w:sz w:val="16"/>
                <w:szCs w:val="16"/>
              </w:rPr>
            </w:pPr>
            <w:r>
              <w:rPr>
                <w:rFonts w:ascii="Times New Roman" w:hAnsi="Times New Roman" w:cs="Times New Roman"/>
                <w:sz w:val="16"/>
                <w:szCs w:val="16"/>
              </w:rPr>
              <w:t>BLV</w:t>
            </w:r>
          </w:p>
        </w:tc>
        <w:tc>
          <w:tcPr>
            <w:tcW w:w="42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extDirection w:val="btLr"/>
            <w:vAlign w:val="center"/>
          </w:tcPr>
          <w:p w:rsidR="00104D49" w:rsidRDefault="00104D49">
            <w:pPr>
              <w:spacing w:line="259" w:lineRule="auto"/>
              <w:ind w:left="1" w:right="113"/>
              <w:jc w:val="center"/>
              <w:rPr>
                <w:rFonts w:ascii="Times New Roman" w:hAnsi="Times New Roman" w:cs="Times New Roman"/>
                <w:sz w:val="16"/>
                <w:szCs w:val="16"/>
              </w:rPr>
            </w:pPr>
            <w:r>
              <w:rPr>
                <w:rFonts w:ascii="Times New Roman" w:hAnsi="Times New Roman" w:cs="Times New Roman"/>
                <w:sz w:val="16"/>
                <w:szCs w:val="16"/>
              </w:rPr>
              <w:t>CBA</w:t>
            </w:r>
          </w:p>
        </w:tc>
        <w:tc>
          <w:tcPr>
            <w:tcW w:w="42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extDirection w:val="btLr"/>
            <w:vAlign w:val="center"/>
          </w:tcPr>
          <w:p w:rsidR="00104D49" w:rsidRDefault="00104D49">
            <w:pPr>
              <w:spacing w:line="259" w:lineRule="auto"/>
              <w:ind w:left="113" w:right="21"/>
              <w:jc w:val="center"/>
              <w:rPr>
                <w:rFonts w:ascii="Times New Roman" w:hAnsi="Times New Roman" w:cs="Times New Roman"/>
                <w:sz w:val="16"/>
                <w:szCs w:val="16"/>
              </w:rPr>
            </w:pPr>
            <w:r>
              <w:rPr>
                <w:rFonts w:ascii="Times New Roman" w:hAnsi="Times New Roman" w:cs="Times New Roman"/>
                <w:sz w:val="16"/>
                <w:szCs w:val="16"/>
              </w:rPr>
              <w:t>DMT</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vAlign w:val="center"/>
          </w:tcPr>
          <w:p w:rsidR="00104D49" w:rsidRDefault="00104D49">
            <w:pPr>
              <w:spacing w:line="259" w:lineRule="auto"/>
              <w:ind w:left="113" w:right="21"/>
              <w:jc w:val="center"/>
              <w:rPr>
                <w:rFonts w:ascii="Times New Roman" w:hAnsi="Times New Roman" w:cs="Times New Roman"/>
                <w:sz w:val="16"/>
                <w:szCs w:val="16"/>
              </w:rPr>
            </w:pPr>
            <w:r>
              <w:rPr>
                <w:rFonts w:ascii="Times New Roman" w:hAnsi="Times New Roman" w:cs="Times New Roman"/>
                <w:sz w:val="16"/>
                <w:szCs w:val="16"/>
              </w:rPr>
              <w:t>LRV</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tcPr>
          <w:p w:rsidR="00104D49" w:rsidRDefault="00104D49">
            <w:pPr>
              <w:spacing w:line="259" w:lineRule="auto"/>
              <w:ind w:left="113" w:right="21"/>
              <w:jc w:val="center"/>
              <w:rPr>
                <w:rFonts w:ascii="Times New Roman" w:hAnsi="Times New Roman" w:cs="Times New Roman"/>
                <w:sz w:val="16"/>
                <w:szCs w:val="16"/>
              </w:rPr>
            </w:pPr>
            <w:r>
              <w:rPr>
                <w:rFonts w:ascii="Times New Roman" w:hAnsi="Times New Roman" w:cs="Times New Roman"/>
                <w:sz w:val="16"/>
                <w:szCs w:val="16"/>
              </w:rPr>
              <w:t>RTR</w:t>
            </w:r>
          </w:p>
        </w:tc>
        <w:tc>
          <w:tcPr>
            <w:tcW w:w="4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extDirection w:val="btLr"/>
            <w:vAlign w:val="center"/>
          </w:tcPr>
          <w:p w:rsidR="00104D49" w:rsidRDefault="00104D49">
            <w:pPr>
              <w:spacing w:line="259" w:lineRule="auto"/>
              <w:ind w:left="5" w:right="113"/>
              <w:jc w:val="center"/>
              <w:rPr>
                <w:rFonts w:ascii="Times New Roman" w:hAnsi="Times New Roman" w:cs="Times New Roman"/>
                <w:sz w:val="16"/>
                <w:szCs w:val="16"/>
              </w:rPr>
            </w:pPr>
            <w:r>
              <w:rPr>
                <w:rFonts w:ascii="Times New Roman" w:hAnsi="Times New Roman" w:cs="Times New Roman"/>
                <w:sz w:val="16"/>
                <w:szCs w:val="16"/>
              </w:rPr>
              <w:t>CNP</w:t>
            </w:r>
          </w:p>
        </w:tc>
        <w:tc>
          <w:tcPr>
            <w:tcW w:w="425"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extDirection w:val="btLr"/>
            <w:vAlign w:val="center"/>
          </w:tcPr>
          <w:p w:rsidR="00104D49" w:rsidRDefault="00104D49">
            <w:pPr>
              <w:spacing w:line="259" w:lineRule="auto"/>
              <w:ind w:left="113" w:right="20"/>
              <w:jc w:val="center"/>
              <w:rPr>
                <w:rFonts w:ascii="Times New Roman" w:hAnsi="Times New Roman" w:cs="Times New Roman"/>
                <w:sz w:val="16"/>
                <w:szCs w:val="16"/>
              </w:rPr>
            </w:pPr>
            <w:r>
              <w:rPr>
                <w:rFonts w:ascii="Times New Roman" w:hAnsi="Times New Roman" w:cs="Times New Roman"/>
                <w:color w:val="000000" w:themeColor="text1"/>
                <w:sz w:val="16"/>
                <w:szCs w:val="16"/>
              </w:rPr>
              <w:t>TGS</w:t>
            </w:r>
          </w:p>
        </w:tc>
        <w:tc>
          <w:tcPr>
            <w:tcW w:w="142" w:type="dxa"/>
            <w:tcBorders>
              <w:top w:val="single" w:sz="4" w:space="0" w:color="000000"/>
              <w:left w:val="single" w:sz="4" w:space="0" w:color="000000"/>
              <w:bottom w:val="single" w:sz="4" w:space="0" w:color="000000"/>
              <w:right w:val="nil"/>
            </w:tcBorders>
            <w:shd w:val="clear" w:color="auto" w:fill="FFFFFF" w:themeFill="background1"/>
            <w:textDirection w:val="btLr"/>
            <w:vAlign w:val="center"/>
          </w:tcPr>
          <w:p w:rsidR="00104D49" w:rsidRDefault="00104D49">
            <w:pPr>
              <w:spacing w:line="259" w:lineRule="auto"/>
              <w:ind w:left="113" w:right="6"/>
              <w:jc w:val="center"/>
              <w:rPr>
                <w:rFonts w:ascii="Times New Roman" w:hAnsi="Times New Roman" w:cs="Times New Roman"/>
                <w:sz w:val="16"/>
                <w:szCs w:val="16"/>
              </w:rPr>
            </w:pPr>
          </w:p>
        </w:tc>
        <w:tc>
          <w:tcPr>
            <w:tcW w:w="567" w:type="dxa"/>
            <w:tcBorders>
              <w:top w:val="single" w:sz="4" w:space="0" w:color="000000"/>
              <w:left w:val="nil"/>
              <w:bottom w:val="single" w:sz="4" w:space="0" w:color="000000"/>
              <w:right w:val="single" w:sz="4" w:space="0" w:color="000000"/>
            </w:tcBorders>
            <w:shd w:val="clear" w:color="auto" w:fill="F79646" w:themeFill="accent6"/>
            <w:textDirection w:val="btLr"/>
            <w:vAlign w:val="center"/>
          </w:tcPr>
          <w:p w:rsidR="00104D49" w:rsidRDefault="00104D49">
            <w:pPr>
              <w:spacing w:line="259" w:lineRule="auto"/>
              <w:ind w:left="113" w:right="26"/>
              <w:jc w:val="center"/>
              <w:rPr>
                <w:rFonts w:ascii="Times New Roman" w:hAnsi="Times New Roman" w:cs="Times New Roman"/>
                <w:sz w:val="16"/>
                <w:szCs w:val="16"/>
              </w:rPr>
            </w:pPr>
            <w:r>
              <w:rPr>
                <w:rFonts w:ascii="Times New Roman" w:hAnsi="Times New Roman" w:cs="Times New Roman"/>
                <w:sz w:val="16"/>
                <w:szCs w:val="16"/>
              </w:rPr>
              <w:t>GTA</w:t>
            </w:r>
          </w:p>
        </w:tc>
        <w:tc>
          <w:tcPr>
            <w:tcW w:w="5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extDirection w:val="btLr"/>
            <w:vAlign w:val="center"/>
          </w:tcPr>
          <w:p w:rsidR="00104D49" w:rsidRDefault="00104D49">
            <w:pPr>
              <w:spacing w:line="259" w:lineRule="auto"/>
              <w:ind w:left="113" w:right="20"/>
              <w:jc w:val="center"/>
              <w:rPr>
                <w:rFonts w:ascii="Times New Roman" w:hAnsi="Times New Roman" w:cs="Times New Roman"/>
                <w:sz w:val="16"/>
                <w:szCs w:val="16"/>
              </w:rPr>
            </w:pPr>
            <w:r>
              <w:rPr>
                <w:rFonts w:ascii="Times New Roman" w:hAnsi="Times New Roman" w:cs="Times New Roman"/>
                <w:sz w:val="16"/>
                <w:szCs w:val="16"/>
              </w:rPr>
              <w:t>JNA</w:t>
            </w:r>
          </w:p>
        </w:tc>
        <w:tc>
          <w:tcPr>
            <w:tcW w:w="425" w:type="dxa"/>
            <w:tcBorders>
              <w:top w:val="single" w:sz="4" w:space="0" w:color="000000"/>
              <w:left w:val="single" w:sz="4" w:space="0" w:color="000000"/>
              <w:bottom w:val="single" w:sz="4" w:space="0" w:color="000000"/>
              <w:right w:val="single" w:sz="4" w:space="0" w:color="000000"/>
            </w:tcBorders>
            <w:shd w:val="clear" w:color="auto" w:fill="00B0F0"/>
            <w:textDirection w:val="btLr"/>
            <w:vAlign w:val="center"/>
          </w:tcPr>
          <w:p w:rsidR="00104D49" w:rsidRDefault="00104D49">
            <w:pPr>
              <w:spacing w:line="259" w:lineRule="auto"/>
              <w:ind w:left="113" w:right="25"/>
              <w:jc w:val="center"/>
              <w:rPr>
                <w:rFonts w:ascii="Times New Roman" w:hAnsi="Times New Roman" w:cs="Times New Roman"/>
                <w:sz w:val="16"/>
                <w:szCs w:val="16"/>
              </w:rPr>
            </w:pPr>
            <w:r>
              <w:rPr>
                <w:rFonts w:ascii="Times New Roman" w:hAnsi="Times New Roman" w:cs="Times New Roman"/>
                <w:sz w:val="16"/>
                <w:szCs w:val="16"/>
              </w:rPr>
              <w:t>PDL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rsidR="00104D49" w:rsidRDefault="00104D49">
            <w:pPr>
              <w:spacing w:line="259" w:lineRule="auto"/>
              <w:ind w:left="5" w:right="113"/>
              <w:jc w:val="center"/>
              <w:rPr>
                <w:rFonts w:ascii="Times New Roman" w:hAnsi="Times New Roman" w:cs="Times New Roman"/>
                <w:sz w:val="16"/>
                <w:szCs w:val="16"/>
              </w:rPr>
            </w:pPr>
            <w:r>
              <w:rPr>
                <w:rFonts w:ascii="Times New Roman" w:hAnsi="Times New Roman" w:cs="Times New Roman"/>
                <w:sz w:val="16"/>
                <w:szCs w:val="16"/>
              </w:rPr>
              <w:t>SNP</w:t>
            </w:r>
          </w:p>
        </w:tc>
        <w:tc>
          <w:tcPr>
            <w:tcW w:w="567" w:type="dxa"/>
            <w:tcBorders>
              <w:top w:val="single" w:sz="4" w:space="0" w:color="000000"/>
              <w:left w:val="single" w:sz="4" w:space="0" w:color="000000"/>
              <w:bottom w:val="single" w:sz="4" w:space="0" w:color="000000"/>
              <w:right w:val="single" w:sz="4" w:space="0" w:color="000000"/>
            </w:tcBorders>
            <w:shd w:val="clear" w:color="auto" w:fill="FFFF00"/>
            <w:textDirection w:val="btLr"/>
            <w:vAlign w:val="center"/>
          </w:tcPr>
          <w:p w:rsidR="00104D49" w:rsidRDefault="00104D49">
            <w:pPr>
              <w:spacing w:line="259" w:lineRule="auto"/>
              <w:ind w:left="6" w:right="113"/>
              <w:jc w:val="center"/>
              <w:rPr>
                <w:rFonts w:ascii="Times New Roman" w:hAnsi="Times New Roman" w:cs="Times New Roman"/>
                <w:sz w:val="16"/>
                <w:szCs w:val="16"/>
              </w:rPr>
            </w:pPr>
            <w:r>
              <w:rPr>
                <w:rFonts w:ascii="Times New Roman" w:hAnsi="Times New Roman" w:cs="Times New Roman"/>
                <w:sz w:val="16"/>
                <w:szCs w:val="16"/>
              </w:rPr>
              <w:t>SRS</w:t>
            </w:r>
          </w:p>
        </w:tc>
        <w:tc>
          <w:tcPr>
            <w:tcW w:w="567" w:type="dxa"/>
            <w:tcBorders>
              <w:top w:val="single" w:sz="4" w:space="0" w:color="000000"/>
              <w:left w:val="single" w:sz="4" w:space="0" w:color="000000"/>
              <w:bottom w:val="single" w:sz="4" w:space="0" w:color="000000"/>
              <w:right w:val="single" w:sz="4" w:space="0" w:color="000000"/>
            </w:tcBorders>
            <w:shd w:val="clear" w:color="auto" w:fill="C00000"/>
            <w:textDirection w:val="btLr"/>
            <w:vAlign w:val="center"/>
          </w:tcPr>
          <w:p w:rsidR="00104D49" w:rsidRDefault="00104D49">
            <w:pPr>
              <w:spacing w:line="259" w:lineRule="auto"/>
              <w:ind w:left="4" w:right="113"/>
              <w:jc w:val="center"/>
              <w:rPr>
                <w:rFonts w:ascii="Times New Roman" w:hAnsi="Times New Roman" w:cs="Times New Roman"/>
                <w:sz w:val="16"/>
                <w:szCs w:val="16"/>
              </w:rPr>
            </w:pPr>
            <w:r>
              <w:rPr>
                <w:rFonts w:ascii="Times New Roman" w:hAnsi="Times New Roman" w:cs="Times New Roman"/>
                <w:sz w:val="16"/>
                <w:szCs w:val="16"/>
              </w:rPr>
              <w:t>SVC</w:t>
            </w:r>
          </w:p>
        </w:tc>
        <w:tc>
          <w:tcPr>
            <w:tcW w:w="56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extDirection w:val="btLr"/>
            <w:vAlign w:val="center"/>
          </w:tcPr>
          <w:p w:rsidR="00104D49" w:rsidRDefault="00104D49">
            <w:pPr>
              <w:spacing w:line="259" w:lineRule="auto"/>
              <w:ind w:left="113" w:right="22"/>
              <w:jc w:val="center"/>
              <w:rPr>
                <w:rFonts w:ascii="Times New Roman" w:hAnsi="Times New Roman" w:cs="Times New Roman"/>
                <w:sz w:val="16"/>
                <w:szCs w:val="16"/>
              </w:rPr>
            </w:pPr>
            <w:r>
              <w:rPr>
                <w:rFonts w:ascii="Times New Roman" w:hAnsi="Times New Roman" w:cs="Times New Roman"/>
                <w:sz w:val="16"/>
                <w:szCs w:val="16"/>
              </w:rPr>
              <w:t>ALF</w:t>
            </w:r>
          </w:p>
        </w:tc>
        <w:tc>
          <w:tcPr>
            <w:tcW w:w="56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extDirection w:val="btLr"/>
            <w:vAlign w:val="center"/>
          </w:tcPr>
          <w:p w:rsidR="00104D49" w:rsidRDefault="00104D49">
            <w:pPr>
              <w:spacing w:line="259" w:lineRule="auto"/>
              <w:ind w:left="113" w:right="22"/>
              <w:jc w:val="center"/>
              <w:rPr>
                <w:rFonts w:ascii="Times New Roman" w:hAnsi="Times New Roman" w:cs="Times New Roman"/>
                <w:sz w:val="16"/>
                <w:szCs w:val="16"/>
              </w:rPr>
            </w:pPr>
            <w:r>
              <w:rPr>
                <w:rFonts w:ascii="Times New Roman" w:hAnsi="Times New Roman" w:cs="Times New Roman"/>
                <w:sz w:val="16"/>
                <w:szCs w:val="16"/>
              </w:rPr>
              <w:t>PLC</w:t>
            </w:r>
          </w:p>
        </w:tc>
        <w:tc>
          <w:tcPr>
            <w:tcW w:w="567"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textDirection w:val="btLr"/>
            <w:vAlign w:val="center"/>
          </w:tcPr>
          <w:p w:rsidR="00104D49" w:rsidRDefault="00104D49">
            <w:pPr>
              <w:spacing w:line="259" w:lineRule="auto"/>
              <w:ind w:left="113" w:right="22"/>
              <w:jc w:val="center"/>
              <w:rPr>
                <w:rFonts w:ascii="Times New Roman" w:hAnsi="Times New Roman" w:cs="Times New Roman"/>
                <w:b/>
                <w:sz w:val="16"/>
                <w:szCs w:val="16"/>
              </w:rPr>
            </w:pPr>
            <w:r>
              <w:rPr>
                <w:rFonts w:ascii="Times New Roman" w:hAnsi="Times New Roman" w:cs="Times New Roman"/>
                <w:b/>
                <w:sz w:val="16"/>
                <w:szCs w:val="16"/>
              </w:rPr>
              <w:t>ROO</w:t>
            </w:r>
          </w:p>
        </w:tc>
        <w:tc>
          <w:tcPr>
            <w:tcW w:w="1701" w:type="dxa"/>
            <w:tcBorders>
              <w:top w:val="single" w:sz="4" w:space="0" w:color="auto"/>
              <w:left w:val="single" w:sz="4" w:space="0" w:color="auto"/>
              <w:bottom w:val="single" w:sz="4" w:space="0" w:color="auto"/>
              <w:right w:val="single" w:sz="4" w:space="0" w:color="auto"/>
            </w:tcBorders>
            <w:vAlign w:val="center"/>
          </w:tcPr>
          <w:p w:rsidR="00104D49" w:rsidRDefault="00104D49">
            <w:pPr>
              <w:spacing w:after="160" w:line="259" w:lineRule="auto"/>
              <w:jc w:val="center"/>
              <w:rPr>
                <w:rFonts w:ascii="Times New Roman" w:hAnsi="Times New Roman" w:cs="Times New Roman"/>
                <w:sz w:val="24"/>
              </w:rPr>
            </w:pPr>
            <w:r>
              <w:rPr>
                <w:rFonts w:ascii="Times New Roman" w:hAnsi="Times New Roman" w:cs="Times New Roman"/>
                <w:sz w:val="24"/>
              </w:rPr>
              <w:t>TOTAL</w:t>
            </w:r>
          </w:p>
        </w:tc>
      </w:tr>
      <w:tr w:rsidR="00104D49" w:rsidTr="00104D49">
        <w:trPr>
          <w:cantSplit/>
          <w:trHeight w:val="2383"/>
        </w:trPr>
        <w:tc>
          <w:tcPr>
            <w:tcW w:w="567" w:type="dxa"/>
            <w:tcBorders>
              <w:top w:val="single" w:sz="4" w:space="0" w:color="000000"/>
              <w:left w:val="single" w:sz="4" w:space="0" w:color="000000"/>
              <w:bottom w:val="single" w:sz="4" w:space="0" w:color="000000"/>
              <w:right w:val="single" w:sz="4" w:space="0" w:color="000000"/>
            </w:tcBorders>
            <w:vAlign w:val="center"/>
          </w:tcPr>
          <w:p w:rsidR="00104D49" w:rsidRDefault="00104D49">
            <w:pPr>
              <w:spacing w:line="259" w:lineRule="auto"/>
              <w:ind w:right="28"/>
              <w:jc w:val="center"/>
              <w:rPr>
                <w:rFonts w:ascii="Times New Roman" w:hAnsi="Times New Roman" w:cs="Times New Roman"/>
                <w:sz w:val="24"/>
              </w:rPr>
            </w:pPr>
            <w:proofErr w:type="gramStart"/>
            <w:r>
              <w:rPr>
                <w:rFonts w:ascii="Times New Roman" w:hAnsi="Times New Roman" w:cs="Times New Roman"/>
                <w:sz w:val="18"/>
              </w:rPr>
              <w:t>1</w:t>
            </w:r>
            <w:proofErr w:type="gramEnd"/>
            <w:r>
              <w:rPr>
                <w:rFonts w:ascii="Times New Roman" w:hAnsi="Times New Roman" w:cs="Times New Roman"/>
                <w:sz w:val="18"/>
              </w:rPr>
              <w:t xml:space="preserve"> </w:t>
            </w:r>
          </w:p>
        </w:tc>
        <w:tc>
          <w:tcPr>
            <w:tcW w:w="2978" w:type="dxa"/>
            <w:tcBorders>
              <w:top w:val="single" w:sz="4" w:space="0" w:color="000000"/>
              <w:left w:val="single" w:sz="4" w:space="0" w:color="000000"/>
              <w:bottom w:val="single" w:sz="4" w:space="0" w:color="000000"/>
              <w:right w:val="single" w:sz="4" w:space="0" w:color="000000"/>
            </w:tcBorders>
          </w:tcPr>
          <w:p w:rsidR="00104D49" w:rsidRDefault="00104D49" w:rsidP="00733BAF">
            <w:pPr>
              <w:spacing w:line="259" w:lineRule="auto"/>
              <w:jc w:val="both"/>
              <w:rPr>
                <w:rFonts w:ascii="Times New Roman" w:hAnsi="Times New Roman" w:cs="Times New Roman"/>
                <w:sz w:val="24"/>
              </w:rPr>
            </w:pPr>
            <w:r>
              <w:rPr>
                <w:rFonts w:ascii="Times New Roman" w:hAnsi="Times New Roman" w:cs="Times New Roman"/>
                <w:sz w:val="16"/>
                <w:szCs w:val="16"/>
              </w:rPr>
              <w:t xml:space="preserve">Gás liquefeito de petróleo (GLP P13), botijão com 13 kg, aplicação gás de cozinha, com inscrição em alto relevo com a marca da distribuidora, mês e ano de fabricação, rótulo com instrução de uso, nome, e telefone da distribuidora. Fornecimento do gás a base de troca dos vasilhames, os quais não poderão ser amassados ou enferrujados. Produto em conformidade com as normas de ANP – Agência Nacional do Petróleo e ABNT vigentes.  </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104D49" w:rsidRDefault="00104D49">
            <w:pPr>
              <w:spacing w:line="259" w:lineRule="auto"/>
              <w:ind w:left="5" w:right="113"/>
              <w:jc w:val="center"/>
              <w:rPr>
                <w:rFonts w:ascii="Times New Roman" w:hAnsi="Times New Roman" w:cs="Times New Roman"/>
                <w:sz w:val="24"/>
              </w:rPr>
            </w:pPr>
            <w:r>
              <w:rPr>
                <w:rFonts w:ascii="Times New Roman" w:hAnsi="Times New Roman" w:cs="Times New Roman"/>
                <w:color w:val="000000"/>
                <w:sz w:val="16"/>
                <w:szCs w:val="16"/>
              </w:rPr>
              <w:t>BR0047678</w:t>
            </w:r>
          </w:p>
        </w:tc>
        <w:tc>
          <w:tcPr>
            <w:tcW w:w="992" w:type="dxa"/>
            <w:tcBorders>
              <w:top w:val="single" w:sz="4" w:space="0" w:color="000000"/>
              <w:left w:val="single" w:sz="4" w:space="0" w:color="000000"/>
              <w:bottom w:val="single" w:sz="4" w:space="0" w:color="000000"/>
              <w:right w:val="single" w:sz="4" w:space="0" w:color="000000"/>
            </w:tcBorders>
            <w:vAlign w:val="center"/>
          </w:tcPr>
          <w:p w:rsidR="00104D49" w:rsidRDefault="00104D49">
            <w:pPr>
              <w:spacing w:line="259" w:lineRule="auto"/>
              <w:jc w:val="center"/>
              <w:rPr>
                <w:rFonts w:ascii="Times New Roman" w:hAnsi="Times New Roman" w:cs="Times New Roman"/>
                <w:sz w:val="24"/>
              </w:rPr>
            </w:pPr>
            <w:r>
              <w:rPr>
                <w:rFonts w:ascii="Times New Roman" w:hAnsi="Times New Roman" w:cs="Times New Roman"/>
                <w:sz w:val="18"/>
              </w:rPr>
              <w:t>Botijão com 13 kg</w:t>
            </w:r>
          </w:p>
        </w:tc>
        <w:tc>
          <w:tcPr>
            <w:tcW w:w="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04D49" w:rsidRDefault="00104D49">
            <w:pPr>
              <w:spacing w:line="259" w:lineRule="auto"/>
              <w:ind w:right="24"/>
              <w:jc w:val="center"/>
              <w:rPr>
                <w:rFonts w:ascii="Times New Roman" w:hAnsi="Times New Roman" w:cs="Times New Roman"/>
                <w:sz w:val="18"/>
                <w:szCs w:val="16"/>
              </w:rPr>
            </w:pPr>
            <w:r>
              <w:rPr>
                <w:rFonts w:ascii="Times New Roman" w:hAnsi="Times New Roman" w:cs="Times New Roman"/>
                <w:sz w:val="18"/>
                <w:szCs w:val="16"/>
              </w:rPr>
              <w:t>15</w:t>
            </w:r>
          </w:p>
        </w:tc>
        <w:tc>
          <w:tcPr>
            <w:tcW w:w="42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104D49" w:rsidRDefault="00104D49">
            <w:pPr>
              <w:spacing w:line="259" w:lineRule="auto"/>
              <w:ind w:right="25"/>
              <w:jc w:val="center"/>
              <w:rPr>
                <w:rFonts w:ascii="Times New Roman" w:hAnsi="Times New Roman" w:cs="Times New Roman"/>
                <w:sz w:val="18"/>
                <w:szCs w:val="16"/>
              </w:rPr>
            </w:pPr>
            <w:r>
              <w:rPr>
                <w:rFonts w:ascii="Times New Roman" w:hAnsi="Times New Roman" w:cs="Times New Roman"/>
                <w:sz w:val="18"/>
                <w:szCs w:val="16"/>
              </w:rPr>
              <w:t>50</w:t>
            </w:r>
          </w:p>
        </w:tc>
        <w:tc>
          <w:tcPr>
            <w:tcW w:w="42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04D49" w:rsidRDefault="00104D49">
            <w:pPr>
              <w:spacing w:line="259" w:lineRule="auto"/>
              <w:ind w:right="22"/>
              <w:jc w:val="center"/>
              <w:rPr>
                <w:rFonts w:ascii="Times New Roman" w:hAnsi="Times New Roman" w:cs="Times New Roman"/>
                <w:sz w:val="18"/>
                <w:szCs w:val="16"/>
              </w:rPr>
            </w:pPr>
            <w:r>
              <w:rPr>
                <w:rFonts w:ascii="Times New Roman" w:hAnsi="Times New Roman" w:cs="Times New Roman"/>
                <w:sz w:val="18"/>
                <w:szCs w:val="16"/>
              </w:rPr>
              <w:t>14</w:t>
            </w:r>
          </w:p>
        </w:tc>
        <w:tc>
          <w:tcPr>
            <w:tcW w:w="42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104D49" w:rsidRDefault="00104D49">
            <w:pPr>
              <w:spacing w:line="259" w:lineRule="auto"/>
              <w:ind w:right="22"/>
              <w:jc w:val="center"/>
              <w:rPr>
                <w:rFonts w:ascii="Times New Roman" w:hAnsi="Times New Roman" w:cs="Times New Roman"/>
                <w:sz w:val="18"/>
                <w:szCs w:val="16"/>
              </w:rPr>
            </w:pPr>
            <w:r>
              <w:rPr>
                <w:rFonts w:ascii="Times New Roman" w:hAnsi="Times New Roman" w:cs="Times New Roman"/>
                <w:sz w:val="18"/>
                <w:szCs w:val="16"/>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104D49" w:rsidRDefault="00104D49">
            <w:pPr>
              <w:spacing w:line="259" w:lineRule="auto"/>
              <w:ind w:right="22"/>
              <w:jc w:val="center"/>
              <w:rPr>
                <w:rFonts w:ascii="Times New Roman" w:hAnsi="Times New Roman" w:cs="Times New Roman"/>
                <w:sz w:val="18"/>
                <w:szCs w:val="16"/>
              </w:rPr>
            </w:pPr>
            <w:r>
              <w:rPr>
                <w:rFonts w:ascii="Times New Roman" w:hAnsi="Times New Roman" w:cs="Times New Roman"/>
                <w:sz w:val="18"/>
                <w:szCs w:val="16"/>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04D49" w:rsidRDefault="00104D49">
            <w:pPr>
              <w:spacing w:line="259" w:lineRule="auto"/>
              <w:ind w:right="22"/>
              <w:jc w:val="center"/>
              <w:rPr>
                <w:rFonts w:ascii="Times New Roman" w:hAnsi="Times New Roman" w:cs="Times New Roman"/>
                <w:sz w:val="18"/>
                <w:szCs w:val="16"/>
              </w:rPr>
            </w:pPr>
            <w:r>
              <w:rPr>
                <w:rFonts w:ascii="Times New Roman" w:hAnsi="Times New Roman" w:cs="Times New Roman"/>
                <w:sz w:val="18"/>
                <w:szCs w:val="16"/>
              </w:rPr>
              <w:t>50</w:t>
            </w:r>
          </w:p>
        </w:tc>
        <w:tc>
          <w:tcPr>
            <w:tcW w:w="4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104D49" w:rsidRDefault="00104D49">
            <w:pPr>
              <w:spacing w:line="259" w:lineRule="auto"/>
              <w:ind w:right="19"/>
              <w:jc w:val="center"/>
              <w:rPr>
                <w:rFonts w:ascii="Times New Roman" w:hAnsi="Times New Roman" w:cs="Times New Roman"/>
                <w:sz w:val="18"/>
                <w:szCs w:val="16"/>
              </w:rPr>
            </w:pPr>
            <w:r>
              <w:rPr>
                <w:rFonts w:ascii="Times New Roman" w:hAnsi="Times New Roman" w:cs="Times New Roman"/>
                <w:sz w:val="18"/>
                <w:szCs w:val="16"/>
              </w:rPr>
              <w:t>100</w:t>
            </w:r>
          </w:p>
        </w:tc>
        <w:tc>
          <w:tcPr>
            <w:tcW w:w="425"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104D49" w:rsidRDefault="00104D49">
            <w:pPr>
              <w:spacing w:line="259" w:lineRule="auto"/>
              <w:ind w:right="20"/>
              <w:jc w:val="center"/>
              <w:rPr>
                <w:rFonts w:ascii="Times New Roman" w:hAnsi="Times New Roman" w:cs="Times New Roman"/>
                <w:sz w:val="18"/>
                <w:szCs w:val="16"/>
              </w:rPr>
            </w:pPr>
            <w:r>
              <w:rPr>
                <w:rFonts w:ascii="Times New Roman" w:hAnsi="Times New Roman" w:cs="Times New Roman"/>
                <w:sz w:val="18"/>
                <w:szCs w:val="16"/>
              </w:rPr>
              <w:t>15</w:t>
            </w:r>
          </w:p>
        </w:tc>
        <w:tc>
          <w:tcPr>
            <w:tcW w:w="142" w:type="dxa"/>
            <w:tcBorders>
              <w:top w:val="single" w:sz="4" w:space="0" w:color="000000"/>
              <w:left w:val="single" w:sz="4" w:space="0" w:color="000000"/>
              <w:bottom w:val="single" w:sz="4" w:space="0" w:color="000000"/>
              <w:right w:val="nil"/>
            </w:tcBorders>
            <w:shd w:val="clear" w:color="auto" w:fill="FFFFFF" w:themeFill="background1"/>
            <w:vAlign w:val="center"/>
          </w:tcPr>
          <w:p w:rsidR="00104D49" w:rsidRDefault="00104D49">
            <w:pPr>
              <w:spacing w:line="259" w:lineRule="auto"/>
              <w:ind w:right="6"/>
              <w:jc w:val="center"/>
              <w:rPr>
                <w:rFonts w:ascii="Times New Roman" w:hAnsi="Times New Roman" w:cs="Times New Roman"/>
                <w:sz w:val="18"/>
                <w:szCs w:val="16"/>
              </w:rPr>
            </w:pPr>
          </w:p>
        </w:tc>
        <w:tc>
          <w:tcPr>
            <w:tcW w:w="567" w:type="dxa"/>
            <w:tcBorders>
              <w:top w:val="single" w:sz="4" w:space="0" w:color="000000"/>
              <w:left w:val="nil"/>
              <w:bottom w:val="single" w:sz="4" w:space="0" w:color="000000"/>
              <w:right w:val="single" w:sz="4" w:space="0" w:color="000000"/>
            </w:tcBorders>
            <w:shd w:val="clear" w:color="auto" w:fill="F79646" w:themeFill="accent6"/>
            <w:vAlign w:val="center"/>
          </w:tcPr>
          <w:p w:rsidR="00104D49" w:rsidRDefault="00104D49">
            <w:pPr>
              <w:spacing w:line="259" w:lineRule="auto"/>
              <w:ind w:right="22"/>
              <w:jc w:val="center"/>
              <w:rPr>
                <w:rFonts w:ascii="Times New Roman" w:hAnsi="Times New Roman" w:cs="Times New Roman"/>
                <w:sz w:val="18"/>
                <w:szCs w:val="16"/>
              </w:rPr>
            </w:pPr>
            <w:r>
              <w:rPr>
                <w:rFonts w:ascii="Times New Roman" w:hAnsi="Times New Roman" w:cs="Times New Roman"/>
                <w:sz w:val="18"/>
                <w:szCs w:val="16"/>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104D49" w:rsidRDefault="00104D49">
            <w:pPr>
              <w:spacing w:line="259" w:lineRule="auto"/>
              <w:ind w:right="19"/>
              <w:jc w:val="center"/>
              <w:rPr>
                <w:rFonts w:ascii="Times New Roman" w:hAnsi="Times New Roman" w:cs="Times New Roman"/>
                <w:sz w:val="18"/>
                <w:szCs w:val="16"/>
              </w:rPr>
            </w:pPr>
            <w:r>
              <w:rPr>
                <w:rFonts w:ascii="Times New Roman" w:hAnsi="Times New Roman" w:cs="Times New Roman"/>
                <w:sz w:val="18"/>
                <w:szCs w:val="16"/>
              </w:rPr>
              <w:t>25</w:t>
            </w:r>
          </w:p>
        </w:tc>
        <w:tc>
          <w:tcPr>
            <w:tcW w:w="42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04D49" w:rsidRDefault="00104D49">
            <w:pPr>
              <w:spacing w:line="259" w:lineRule="auto"/>
              <w:ind w:right="24"/>
              <w:jc w:val="center"/>
              <w:rPr>
                <w:rFonts w:ascii="Times New Roman" w:hAnsi="Times New Roman" w:cs="Times New Roman"/>
                <w:sz w:val="18"/>
                <w:szCs w:val="16"/>
              </w:rPr>
            </w:pPr>
            <w:r>
              <w:rPr>
                <w:rFonts w:ascii="Times New Roman" w:hAnsi="Times New Roman" w:cs="Times New Roman"/>
                <w:sz w:val="18"/>
                <w:szCs w:val="16"/>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04D49" w:rsidRDefault="00104D49">
            <w:pPr>
              <w:spacing w:line="259" w:lineRule="auto"/>
              <w:ind w:right="19"/>
              <w:jc w:val="center"/>
              <w:rPr>
                <w:rFonts w:ascii="Times New Roman" w:hAnsi="Times New Roman" w:cs="Times New Roman"/>
                <w:sz w:val="18"/>
                <w:szCs w:val="16"/>
              </w:rPr>
            </w:pPr>
            <w:r>
              <w:rPr>
                <w:rFonts w:ascii="Times New Roman" w:hAnsi="Times New Roman" w:cs="Times New Roman"/>
                <w:sz w:val="18"/>
                <w:szCs w:val="16"/>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04D49" w:rsidRDefault="00104D49">
            <w:pPr>
              <w:spacing w:line="259" w:lineRule="auto"/>
              <w:ind w:right="21"/>
              <w:jc w:val="center"/>
              <w:rPr>
                <w:rFonts w:ascii="Times New Roman" w:hAnsi="Times New Roman" w:cs="Times New Roman"/>
                <w:sz w:val="18"/>
                <w:szCs w:val="16"/>
              </w:rPr>
            </w:pPr>
            <w:r>
              <w:rPr>
                <w:rFonts w:ascii="Times New Roman" w:hAnsi="Times New Roman" w:cs="Times New Roman"/>
                <w:sz w:val="18"/>
                <w:szCs w:val="16"/>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104D49" w:rsidRDefault="00104D49">
            <w:pPr>
              <w:spacing w:line="259" w:lineRule="auto"/>
              <w:ind w:right="22"/>
              <w:jc w:val="center"/>
              <w:rPr>
                <w:rFonts w:ascii="Times New Roman" w:hAnsi="Times New Roman" w:cs="Times New Roman"/>
                <w:sz w:val="18"/>
                <w:szCs w:val="16"/>
              </w:rPr>
            </w:pPr>
            <w:r>
              <w:rPr>
                <w:rFonts w:ascii="Times New Roman" w:hAnsi="Times New Roman" w:cs="Times New Roman"/>
                <w:sz w:val="18"/>
                <w:szCs w:val="16"/>
              </w:rPr>
              <w:t>120</w:t>
            </w:r>
          </w:p>
        </w:tc>
        <w:tc>
          <w:tcPr>
            <w:tcW w:w="56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104D49" w:rsidRDefault="00104D49">
            <w:pPr>
              <w:spacing w:line="259" w:lineRule="auto"/>
              <w:ind w:right="20"/>
              <w:jc w:val="center"/>
              <w:rPr>
                <w:rFonts w:ascii="Times New Roman" w:hAnsi="Times New Roman" w:cs="Times New Roman"/>
                <w:sz w:val="18"/>
                <w:szCs w:val="16"/>
              </w:rPr>
            </w:pPr>
            <w:r>
              <w:rPr>
                <w:rFonts w:ascii="Times New Roman" w:hAnsi="Times New Roman" w:cs="Times New Roman"/>
                <w:sz w:val="18"/>
                <w:szCs w:val="16"/>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104D49" w:rsidRDefault="00104D49">
            <w:pPr>
              <w:spacing w:line="259" w:lineRule="auto"/>
              <w:ind w:right="20"/>
              <w:jc w:val="center"/>
              <w:rPr>
                <w:rFonts w:ascii="Times New Roman" w:hAnsi="Times New Roman" w:cs="Times New Roman"/>
                <w:sz w:val="18"/>
                <w:szCs w:val="16"/>
              </w:rPr>
            </w:pPr>
            <w:r>
              <w:rPr>
                <w:rFonts w:ascii="Times New Roman" w:hAnsi="Times New Roman" w:cs="Times New Roman"/>
                <w:sz w:val="18"/>
                <w:szCs w:val="16"/>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rsidR="00104D49" w:rsidRDefault="00104D49">
            <w:pPr>
              <w:spacing w:line="259" w:lineRule="auto"/>
              <w:ind w:right="20"/>
              <w:jc w:val="center"/>
              <w:rPr>
                <w:rFonts w:ascii="Times New Roman" w:hAnsi="Times New Roman" w:cs="Times New Roman"/>
                <w:b/>
                <w:sz w:val="18"/>
                <w:szCs w:val="16"/>
              </w:rPr>
            </w:pPr>
            <w:proofErr w:type="gramStart"/>
            <w:r>
              <w:rPr>
                <w:rFonts w:ascii="Times New Roman" w:hAnsi="Times New Roman" w:cs="Times New Roman"/>
                <w:b/>
                <w:sz w:val="18"/>
                <w:szCs w:val="16"/>
              </w:rPr>
              <w:t>4</w:t>
            </w:r>
            <w:proofErr w:type="gramEnd"/>
          </w:p>
        </w:tc>
        <w:tc>
          <w:tcPr>
            <w:tcW w:w="1701" w:type="dxa"/>
            <w:tcBorders>
              <w:top w:val="single" w:sz="4" w:space="0" w:color="auto"/>
              <w:left w:val="single" w:sz="4" w:space="0" w:color="000000"/>
              <w:bottom w:val="single" w:sz="4" w:space="0" w:color="000000"/>
              <w:right w:val="single" w:sz="4" w:space="0" w:color="000000"/>
            </w:tcBorders>
            <w:vAlign w:val="center"/>
          </w:tcPr>
          <w:p w:rsidR="00104D49" w:rsidRDefault="00104D49">
            <w:pPr>
              <w:spacing w:line="259" w:lineRule="auto"/>
              <w:ind w:right="18"/>
              <w:jc w:val="center"/>
              <w:rPr>
                <w:rFonts w:ascii="Times New Roman" w:hAnsi="Times New Roman" w:cs="Times New Roman"/>
                <w:sz w:val="18"/>
                <w:szCs w:val="16"/>
              </w:rPr>
            </w:pPr>
            <w:r>
              <w:rPr>
                <w:rFonts w:ascii="Times New Roman" w:hAnsi="Times New Roman" w:cs="Times New Roman"/>
                <w:sz w:val="18"/>
                <w:szCs w:val="16"/>
              </w:rPr>
              <w:t>707</w:t>
            </w:r>
          </w:p>
        </w:tc>
      </w:tr>
      <w:tr w:rsidR="00104D49" w:rsidTr="00104D49">
        <w:trPr>
          <w:cantSplit/>
          <w:trHeight w:val="2383"/>
        </w:trPr>
        <w:tc>
          <w:tcPr>
            <w:tcW w:w="567" w:type="dxa"/>
            <w:tcBorders>
              <w:top w:val="single" w:sz="4" w:space="0" w:color="000000"/>
              <w:left w:val="single" w:sz="4" w:space="0" w:color="000000"/>
              <w:bottom w:val="single" w:sz="4" w:space="0" w:color="000000"/>
              <w:right w:val="single" w:sz="4" w:space="0" w:color="000000"/>
            </w:tcBorders>
            <w:vAlign w:val="center"/>
          </w:tcPr>
          <w:p w:rsidR="00104D49" w:rsidRDefault="00104D49">
            <w:pPr>
              <w:spacing w:line="259" w:lineRule="auto"/>
              <w:ind w:right="28"/>
              <w:jc w:val="center"/>
              <w:rPr>
                <w:rFonts w:ascii="Times New Roman" w:hAnsi="Times New Roman" w:cs="Times New Roman"/>
                <w:sz w:val="24"/>
              </w:rPr>
            </w:pPr>
            <w:proofErr w:type="gramStart"/>
            <w:r>
              <w:rPr>
                <w:rFonts w:ascii="Times New Roman" w:hAnsi="Times New Roman" w:cs="Times New Roman"/>
                <w:sz w:val="18"/>
              </w:rPr>
              <w:lastRenderedPageBreak/>
              <w:t>2</w:t>
            </w:r>
            <w:proofErr w:type="gramEnd"/>
            <w:r>
              <w:rPr>
                <w:rFonts w:ascii="Times New Roman" w:hAnsi="Times New Roman" w:cs="Times New Roman"/>
                <w:sz w:val="18"/>
              </w:rPr>
              <w:t xml:space="preserve"> </w:t>
            </w:r>
          </w:p>
        </w:tc>
        <w:tc>
          <w:tcPr>
            <w:tcW w:w="2978" w:type="dxa"/>
            <w:tcBorders>
              <w:top w:val="single" w:sz="4" w:space="0" w:color="000000"/>
              <w:left w:val="single" w:sz="4" w:space="0" w:color="000000"/>
              <w:bottom w:val="single" w:sz="4" w:space="0" w:color="000000"/>
              <w:right w:val="single" w:sz="4" w:space="0" w:color="000000"/>
            </w:tcBorders>
          </w:tcPr>
          <w:p w:rsidR="00104D49" w:rsidRDefault="00104D49">
            <w:pPr>
              <w:spacing w:line="259" w:lineRule="auto"/>
              <w:jc w:val="center"/>
              <w:rPr>
                <w:rFonts w:ascii="Times New Roman" w:hAnsi="Times New Roman" w:cs="Times New Roman"/>
                <w:sz w:val="24"/>
              </w:rPr>
            </w:pPr>
            <w:r>
              <w:rPr>
                <w:rFonts w:ascii="Times New Roman" w:hAnsi="Times New Roman" w:cs="Times New Roman"/>
                <w:sz w:val="16"/>
                <w:szCs w:val="16"/>
              </w:rPr>
              <w:t xml:space="preserve">Gás liquefeito de petróleo (GLP P45), botijão com 45 kg, aplicação gás de cozinha, com inscrição em alto relevo com a marca da distribuidora, mês e ano de fabricação, rótulo com instrução de uso, nome, e telefone da distribuidora. Fornecimento do </w:t>
            </w:r>
            <w:proofErr w:type="spellStart"/>
            <w:r>
              <w:rPr>
                <w:rFonts w:ascii="Times New Roman" w:hAnsi="Times New Roman" w:cs="Times New Roman"/>
                <w:sz w:val="16"/>
                <w:szCs w:val="16"/>
              </w:rPr>
              <w:t>gas</w:t>
            </w:r>
            <w:proofErr w:type="spellEnd"/>
            <w:r>
              <w:rPr>
                <w:rFonts w:ascii="Times New Roman" w:hAnsi="Times New Roman" w:cs="Times New Roman"/>
                <w:sz w:val="16"/>
                <w:szCs w:val="16"/>
              </w:rPr>
              <w:t xml:space="preserve"> a base de troca dos vasilhames, os quais não poderão estar amassados ou enferrujados. Produto em conformidade com as normas de ANP – Agência Nacional do Petróleo e ABNT vigentes.</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104D49" w:rsidRDefault="00104D49">
            <w:pPr>
              <w:spacing w:line="259" w:lineRule="auto"/>
              <w:ind w:left="5" w:right="113"/>
              <w:jc w:val="center"/>
              <w:rPr>
                <w:rFonts w:ascii="Times New Roman" w:hAnsi="Times New Roman" w:cs="Times New Roman"/>
                <w:sz w:val="24"/>
              </w:rPr>
            </w:pPr>
            <w:r>
              <w:rPr>
                <w:rFonts w:ascii="Times New Roman" w:hAnsi="Times New Roman" w:cs="Times New Roman"/>
                <w:color w:val="000000"/>
                <w:sz w:val="16"/>
                <w:szCs w:val="16"/>
              </w:rPr>
              <w:t>BR0047678</w:t>
            </w:r>
          </w:p>
        </w:tc>
        <w:tc>
          <w:tcPr>
            <w:tcW w:w="992" w:type="dxa"/>
            <w:tcBorders>
              <w:top w:val="single" w:sz="4" w:space="0" w:color="000000"/>
              <w:left w:val="single" w:sz="4" w:space="0" w:color="000000"/>
              <w:bottom w:val="single" w:sz="4" w:space="0" w:color="000000"/>
              <w:right w:val="single" w:sz="4" w:space="0" w:color="000000"/>
            </w:tcBorders>
            <w:vAlign w:val="center"/>
          </w:tcPr>
          <w:p w:rsidR="00104D49" w:rsidRDefault="00104D49">
            <w:pPr>
              <w:spacing w:line="259" w:lineRule="auto"/>
              <w:jc w:val="center"/>
              <w:rPr>
                <w:rFonts w:ascii="Times New Roman" w:hAnsi="Times New Roman" w:cs="Times New Roman"/>
                <w:sz w:val="24"/>
              </w:rPr>
            </w:pPr>
            <w:r>
              <w:rPr>
                <w:rFonts w:ascii="Times New Roman" w:hAnsi="Times New Roman" w:cs="Times New Roman"/>
                <w:sz w:val="18"/>
              </w:rPr>
              <w:t>Botijão com 45 kg</w:t>
            </w:r>
          </w:p>
        </w:tc>
        <w:tc>
          <w:tcPr>
            <w:tcW w:w="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04D49" w:rsidRDefault="00104D49">
            <w:pPr>
              <w:spacing w:line="259" w:lineRule="auto"/>
              <w:ind w:right="21"/>
              <w:jc w:val="center"/>
              <w:rPr>
                <w:rFonts w:ascii="Times New Roman" w:hAnsi="Times New Roman" w:cs="Times New Roman"/>
                <w:sz w:val="18"/>
                <w:szCs w:val="16"/>
              </w:rPr>
            </w:pPr>
            <w:r>
              <w:rPr>
                <w:rFonts w:ascii="Times New Roman" w:hAnsi="Times New Roman" w:cs="Times New Roman"/>
                <w:sz w:val="18"/>
                <w:szCs w:val="16"/>
              </w:rPr>
              <w:t>200</w:t>
            </w:r>
          </w:p>
        </w:tc>
        <w:tc>
          <w:tcPr>
            <w:tcW w:w="42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104D49" w:rsidRDefault="00104D49">
            <w:pPr>
              <w:spacing w:line="259" w:lineRule="auto"/>
              <w:ind w:right="22"/>
              <w:jc w:val="center"/>
              <w:rPr>
                <w:rFonts w:ascii="Times New Roman" w:hAnsi="Times New Roman" w:cs="Times New Roman"/>
                <w:sz w:val="18"/>
                <w:szCs w:val="16"/>
              </w:rPr>
            </w:pPr>
            <w:r>
              <w:rPr>
                <w:rFonts w:ascii="Times New Roman" w:hAnsi="Times New Roman" w:cs="Times New Roman"/>
                <w:sz w:val="18"/>
                <w:szCs w:val="16"/>
              </w:rPr>
              <w:t>10</w:t>
            </w:r>
          </w:p>
        </w:tc>
        <w:tc>
          <w:tcPr>
            <w:tcW w:w="42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04D49" w:rsidRDefault="00104D49">
            <w:pPr>
              <w:spacing w:line="259" w:lineRule="auto"/>
              <w:ind w:right="22"/>
              <w:jc w:val="center"/>
              <w:rPr>
                <w:rFonts w:ascii="Times New Roman" w:hAnsi="Times New Roman" w:cs="Times New Roman"/>
                <w:sz w:val="18"/>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104D49" w:rsidRDefault="00104D49">
            <w:pPr>
              <w:spacing w:line="259" w:lineRule="auto"/>
              <w:ind w:right="22"/>
              <w:jc w:val="center"/>
              <w:rPr>
                <w:rFonts w:ascii="Times New Roman" w:hAnsi="Times New Roman" w:cs="Times New Roman"/>
                <w:sz w:val="18"/>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104D49" w:rsidRDefault="00104D49">
            <w:pPr>
              <w:spacing w:line="259" w:lineRule="auto"/>
              <w:ind w:right="22"/>
              <w:jc w:val="center"/>
              <w:rPr>
                <w:rFonts w:ascii="Times New Roman" w:hAnsi="Times New Roman" w:cs="Times New Roman"/>
                <w:sz w:val="18"/>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04D49" w:rsidRDefault="00104D49">
            <w:pPr>
              <w:spacing w:line="259" w:lineRule="auto"/>
              <w:ind w:right="22"/>
              <w:jc w:val="center"/>
              <w:rPr>
                <w:rFonts w:ascii="Times New Roman" w:hAnsi="Times New Roman" w:cs="Times New Roman"/>
                <w:sz w:val="18"/>
                <w:szCs w:val="16"/>
              </w:rPr>
            </w:pPr>
            <w:r>
              <w:rPr>
                <w:rFonts w:ascii="Times New Roman" w:hAnsi="Times New Roman" w:cs="Times New Roman"/>
                <w:sz w:val="18"/>
                <w:szCs w:val="16"/>
              </w:rPr>
              <w:t>10</w:t>
            </w:r>
          </w:p>
        </w:tc>
        <w:tc>
          <w:tcPr>
            <w:tcW w:w="4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104D49" w:rsidRDefault="00104D49">
            <w:pPr>
              <w:spacing w:line="259" w:lineRule="auto"/>
              <w:ind w:right="21"/>
              <w:jc w:val="center"/>
              <w:rPr>
                <w:rFonts w:ascii="Times New Roman" w:hAnsi="Times New Roman" w:cs="Times New Roman"/>
                <w:sz w:val="18"/>
                <w:szCs w:val="16"/>
              </w:rPr>
            </w:pPr>
            <w:r>
              <w:rPr>
                <w:rFonts w:ascii="Times New Roman" w:hAnsi="Times New Roman" w:cs="Times New Roman"/>
                <w:sz w:val="18"/>
                <w:szCs w:val="16"/>
              </w:rPr>
              <w:t>230</w:t>
            </w:r>
          </w:p>
        </w:tc>
        <w:tc>
          <w:tcPr>
            <w:tcW w:w="425"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104D49" w:rsidRDefault="00104D49">
            <w:pPr>
              <w:spacing w:line="259" w:lineRule="auto"/>
              <w:ind w:right="22"/>
              <w:jc w:val="center"/>
              <w:rPr>
                <w:rFonts w:ascii="Times New Roman" w:hAnsi="Times New Roman" w:cs="Times New Roman"/>
                <w:sz w:val="18"/>
                <w:szCs w:val="16"/>
              </w:rPr>
            </w:pPr>
          </w:p>
        </w:tc>
        <w:tc>
          <w:tcPr>
            <w:tcW w:w="142" w:type="dxa"/>
            <w:tcBorders>
              <w:top w:val="single" w:sz="4" w:space="0" w:color="000000"/>
              <w:left w:val="single" w:sz="4" w:space="0" w:color="000000"/>
              <w:bottom w:val="single" w:sz="4" w:space="0" w:color="000000"/>
              <w:right w:val="nil"/>
            </w:tcBorders>
            <w:shd w:val="clear" w:color="auto" w:fill="FFFFFF" w:themeFill="background1"/>
            <w:vAlign w:val="center"/>
          </w:tcPr>
          <w:p w:rsidR="00104D49" w:rsidRDefault="00104D49">
            <w:pPr>
              <w:spacing w:line="259" w:lineRule="auto"/>
              <w:ind w:right="6"/>
              <w:jc w:val="center"/>
              <w:rPr>
                <w:rFonts w:ascii="Times New Roman" w:hAnsi="Times New Roman" w:cs="Times New Roman"/>
                <w:sz w:val="18"/>
                <w:szCs w:val="16"/>
              </w:rPr>
            </w:pPr>
          </w:p>
        </w:tc>
        <w:tc>
          <w:tcPr>
            <w:tcW w:w="567" w:type="dxa"/>
            <w:tcBorders>
              <w:top w:val="single" w:sz="4" w:space="0" w:color="000000"/>
              <w:left w:val="nil"/>
              <w:bottom w:val="single" w:sz="4" w:space="0" w:color="000000"/>
              <w:right w:val="single" w:sz="4" w:space="0" w:color="000000"/>
            </w:tcBorders>
            <w:shd w:val="clear" w:color="auto" w:fill="F79646" w:themeFill="accent6"/>
            <w:vAlign w:val="center"/>
          </w:tcPr>
          <w:p w:rsidR="00104D49" w:rsidRDefault="00104D49">
            <w:pPr>
              <w:spacing w:line="259" w:lineRule="auto"/>
              <w:ind w:right="25"/>
              <w:jc w:val="center"/>
              <w:rPr>
                <w:rFonts w:ascii="Times New Roman" w:hAnsi="Times New Roman" w:cs="Times New Roman"/>
                <w:sz w:val="18"/>
                <w:szCs w:val="16"/>
              </w:rPr>
            </w:pPr>
            <w:proofErr w:type="gramStart"/>
            <w:r>
              <w:rPr>
                <w:rFonts w:ascii="Times New Roman" w:hAnsi="Times New Roman" w:cs="Times New Roman"/>
                <w:sz w:val="18"/>
                <w:szCs w:val="16"/>
              </w:rPr>
              <w:t>4</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104D49" w:rsidRDefault="00104D49">
            <w:pPr>
              <w:spacing w:line="259" w:lineRule="auto"/>
              <w:ind w:right="21"/>
              <w:jc w:val="center"/>
              <w:rPr>
                <w:rFonts w:ascii="Times New Roman" w:hAnsi="Times New Roman" w:cs="Times New Roman"/>
                <w:sz w:val="18"/>
                <w:szCs w:val="16"/>
              </w:rPr>
            </w:pPr>
            <w:r>
              <w:rPr>
                <w:rFonts w:ascii="Times New Roman" w:hAnsi="Times New Roman" w:cs="Times New Roman"/>
                <w:sz w:val="18"/>
                <w:szCs w:val="16"/>
              </w:rPr>
              <w:t>160</w:t>
            </w:r>
          </w:p>
        </w:tc>
        <w:tc>
          <w:tcPr>
            <w:tcW w:w="42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04D49" w:rsidRDefault="00104D49">
            <w:pPr>
              <w:spacing w:line="259" w:lineRule="auto"/>
              <w:ind w:right="21"/>
              <w:jc w:val="center"/>
              <w:rPr>
                <w:rFonts w:ascii="Times New Roman" w:hAnsi="Times New Roman" w:cs="Times New Roman"/>
                <w:sz w:val="18"/>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04D49" w:rsidRDefault="00104D49">
            <w:pPr>
              <w:spacing w:line="259" w:lineRule="auto"/>
              <w:ind w:right="21"/>
              <w:jc w:val="center"/>
              <w:rPr>
                <w:rFonts w:ascii="Times New Roman" w:hAnsi="Times New Roman" w:cs="Times New Roman"/>
                <w:sz w:val="18"/>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04D49" w:rsidRDefault="00104D49">
            <w:pPr>
              <w:spacing w:line="259" w:lineRule="auto"/>
              <w:ind w:right="23"/>
              <w:jc w:val="center"/>
              <w:rPr>
                <w:rFonts w:ascii="Times New Roman" w:hAnsi="Times New Roman" w:cs="Times New Roman"/>
                <w:sz w:val="18"/>
                <w:szCs w:val="16"/>
              </w:rPr>
            </w:pPr>
            <w:r>
              <w:rPr>
                <w:rFonts w:ascii="Times New Roman" w:hAnsi="Times New Roman" w:cs="Times New Roman"/>
                <w:sz w:val="18"/>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104D49" w:rsidRDefault="00104D49">
            <w:pPr>
              <w:spacing w:line="259" w:lineRule="auto"/>
              <w:ind w:right="27"/>
              <w:jc w:val="center"/>
              <w:rPr>
                <w:rFonts w:ascii="Times New Roman" w:hAnsi="Times New Roman" w:cs="Times New Roman"/>
                <w:sz w:val="18"/>
                <w:szCs w:val="16"/>
              </w:rPr>
            </w:pPr>
            <w:r>
              <w:rPr>
                <w:rFonts w:ascii="Times New Roman" w:hAnsi="Times New Roman" w:cs="Times New Roman"/>
                <w:sz w:val="18"/>
                <w:szCs w:val="16"/>
              </w:rPr>
              <w:t>300</w:t>
            </w:r>
          </w:p>
        </w:tc>
        <w:tc>
          <w:tcPr>
            <w:tcW w:w="56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04D49" w:rsidRDefault="00104D49">
            <w:pPr>
              <w:spacing w:line="259" w:lineRule="auto"/>
              <w:ind w:right="20"/>
              <w:jc w:val="center"/>
              <w:rPr>
                <w:rFonts w:ascii="Times New Roman" w:hAnsi="Times New Roman" w:cs="Times New Roman"/>
                <w:sz w:val="18"/>
                <w:szCs w:val="16"/>
              </w:rPr>
            </w:pPr>
          </w:p>
          <w:p w:rsidR="00104D49" w:rsidRDefault="00104D49">
            <w:pPr>
              <w:spacing w:line="259" w:lineRule="auto"/>
              <w:ind w:right="20"/>
              <w:jc w:val="center"/>
              <w:rPr>
                <w:rFonts w:ascii="Times New Roman" w:hAnsi="Times New Roman" w:cs="Times New Roman"/>
                <w:sz w:val="18"/>
                <w:szCs w:val="16"/>
              </w:rPr>
            </w:pPr>
          </w:p>
          <w:p w:rsidR="00104D49" w:rsidRDefault="00104D49">
            <w:pPr>
              <w:spacing w:line="259" w:lineRule="auto"/>
              <w:ind w:right="20"/>
              <w:jc w:val="center"/>
              <w:rPr>
                <w:rFonts w:ascii="Times New Roman" w:hAnsi="Times New Roman" w:cs="Times New Roman"/>
                <w:sz w:val="18"/>
                <w:szCs w:val="16"/>
              </w:rPr>
            </w:pPr>
          </w:p>
          <w:p w:rsidR="00104D49" w:rsidRDefault="00104D49">
            <w:pPr>
              <w:spacing w:line="259" w:lineRule="auto"/>
              <w:ind w:right="20"/>
              <w:jc w:val="center"/>
              <w:rPr>
                <w:rFonts w:ascii="Times New Roman" w:hAnsi="Times New Roman" w:cs="Times New Roman"/>
                <w:sz w:val="18"/>
                <w:szCs w:val="16"/>
              </w:rPr>
            </w:pPr>
          </w:p>
          <w:p w:rsidR="00104D49" w:rsidRDefault="00104D49">
            <w:pPr>
              <w:spacing w:line="259" w:lineRule="auto"/>
              <w:ind w:right="20"/>
              <w:jc w:val="center"/>
              <w:rPr>
                <w:rFonts w:ascii="Times New Roman" w:hAnsi="Times New Roman" w:cs="Times New Roman"/>
                <w:sz w:val="18"/>
                <w:szCs w:val="16"/>
              </w:rPr>
            </w:pPr>
          </w:p>
          <w:p w:rsidR="00104D49" w:rsidRDefault="00104D49">
            <w:pPr>
              <w:spacing w:line="259" w:lineRule="auto"/>
              <w:ind w:right="20"/>
              <w:jc w:val="center"/>
              <w:rPr>
                <w:rFonts w:ascii="Times New Roman" w:hAnsi="Times New Roman" w:cs="Times New Roman"/>
                <w:sz w:val="18"/>
                <w:szCs w:val="16"/>
              </w:rPr>
            </w:pPr>
          </w:p>
          <w:p w:rsidR="00104D49" w:rsidRDefault="00104D49">
            <w:pPr>
              <w:spacing w:line="259" w:lineRule="auto"/>
              <w:ind w:right="20"/>
              <w:jc w:val="center"/>
              <w:rPr>
                <w:rFonts w:ascii="Times New Roman" w:hAnsi="Times New Roman" w:cs="Times New Roman"/>
                <w:sz w:val="18"/>
                <w:szCs w:val="16"/>
              </w:rPr>
            </w:pPr>
            <w:r>
              <w:rPr>
                <w:rFonts w:ascii="Times New Roman" w:hAnsi="Times New Roman" w:cs="Times New Roman"/>
                <w:sz w:val="18"/>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104D49" w:rsidRDefault="00104D49">
            <w:pPr>
              <w:spacing w:line="259" w:lineRule="auto"/>
              <w:ind w:right="20"/>
              <w:jc w:val="center"/>
              <w:rPr>
                <w:rFonts w:ascii="Times New Roman" w:hAnsi="Times New Roman" w:cs="Times New Roman"/>
                <w:sz w:val="18"/>
                <w:szCs w:val="16"/>
              </w:rPr>
            </w:pPr>
          </w:p>
          <w:p w:rsidR="00104D49" w:rsidRDefault="00104D49">
            <w:pPr>
              <w:spacing w:line="259" w:lineRule="auto"/>
              <w:ind w:right="20"/>
              <w:jc w:val="center"/>
              <w:rPr>
                <w:rFonts w:ascii="Times New Roman" w:hAnsi="Times New Roman" w:cs="Times New Roman"/>
                <w:sz w:val="18"/>
                <w:szCs w:val="16"/>
              </w:rPr>
            </w:pPr>
          </w:p>
          <w:p w:rsidR="00104D49" w:rsidRDefault="00104D49">
            <w:pPr>
              <w:spacing w:line="259" w:lineRule="auto"/>
              <w:ind w:right="20"/>
              <w:jc w:val="center"/>
              <w:rPr>
                <w:rFonts w:ascii="Times New Roman" w:hAnsi="Times New Roman" w:cs="Times New Roman"/>
                <w:sz w:val="18"/>
                <w:szCs w:val="16"/>
              </w:rPr>
            </w:pPr>
          </w:p>
          <w:p w:rsidR="00104D49" w:rsidRDefault="00104D49">
            <w:pPr>
              <w:spacing w:line="259" w:lineRule="auto"/>
              <w:ind w:right="20"/>
              <w:jc w:val="center"/>
              <w:rPr>
                <w:rFonts w:ascii="Times New Roman" w:hAnsi="Times New Roman" w:cs="Times New Roman"/>
                <w:sz w:val="18"/>
                <w:szCs w:val="16"/>
              </w:rPr>
            </w:pPr>
          </w:p>
          <w:p w:rsidR="00104D49" w:rsidRDefault="00104D49">
            <w:pPr>
              <w:spacing w:line="259" w:lineRule="auto"/>
              <w:ind w:right="20"/>
              <w:jc w:val="center"/>
              <w:rPr>
                <w:rFonts w:ascii="Times New Roman" w:hAnsi="Times New Roman" w:cs="Times New Roman"/>
                <w:sz w:val="18"/>
                <w:szCs w:val="16"/>
              </w:rPr>
            </w:pPr>
          </w:p>
          <w:p w:rsidR="00104D49" w:rsidRDefault="00104D49">
            <w:pPr>
              <w:spacing w:line="259" w:lineRule="auto"/>
              <w:ind w:right="20"/>
              <w:jc w:val="center"/>
              <w:rPr>
                <w:rFonts w:ascii="Times New Roman" w:hAnsi="Times New Roman" w:cs="Times New Roman"/>
                <w:sz w:val="18"/>
                <w:szCs w:val="16"/>
              </w:rPr>
            </w:pPr>
          </w:p>
          <w:p w:rsidR="00104D49" w:rsidRDefault="00104D49">
            <w:pPr>
              <w:spacing w:line="259" w:lineRule="auto"/>
              <w:ind w:right="20"/>
              <w:jc w:val="center"/>
              <w:rPr>
                <w:rFonts w:ascii="Times New Roman" w:hAnsi="Times New Roman" w:cs="Times New Roman"/>
                <w:sz w:val="18"/>
                <w:szCs w:val="16"/>
              </w:rPr>
            </w:pPr>
            <w:proofErr w:type="gramStart"/>
            <w:r>
              <w:rPr>
                <w:rFonts w:ascii="Times New Roman" w:hAnsi="Times New Roman" w:cs="Times New Roman"/>
                <w:sz w:val="18"/>
                <w:szCs w:val="16"/>
              </w:rPr>
              <w:t>5</w:t>
            </w:r>
            <w:proofErr w:type="gramEnd"/>
          </w:p>
          <w:p w:rsidR="00104D49" w:rsidRDefault="00104D49">
            <w:pPr>
              <w:spacing w:line="259" w:lineRule="auto"/>
              <w:ind w:right="20"/>
              <w:jc w:val="center"/>
              <w:rPr>
                <w:rFonts w:ascii="Times New Roman" w:hAnsi="Times New Roman" w:cs="Times New Roman"/>
                <w:sz w:val="18"/>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rsidR="00104D49" w:rsidRDefault="00104D49">
            <w:pPr>
              <w:spacing w:line="259" w:lineRule="auto"/>
              <w:ind w:right="20"/>
              <w:jc w:val="center"/>
              <w:rPr>
                <w:rFonts w:ascii="Times New Roman" w:hAnsi="Times New Roman" w:cs="Times New Roman"/>
                <w:sz w:val="18"/>
                <w:szCs w:val="16"/>
              </w:rPr>
            </w:pPr>
            <w:proofErr w:type="gramStart"/>
            <w:r>
              <w:rPr>
                <w:rFonts w:ascii="Times New Roman" w:hAnsi="Times New Roman" w:cs="Times New Roman"/>
                <w:sz w:val="18"/>
                <w:szCs w:val="16"/>
              </w:rPr>
              <w:t>2</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04D49" w:rsidRDefault="00104D49">
            <w:pPr>
              <w:spacing w:line="259" w:lineRule="auto"/>
              <w:ind w:right="18"/>
              <w:jc w:val="center"/>
              <w:rPr>
                <w:rFonts w:ascii="Times New Roman" w:hAnsi="Times New Roman" w:cs="Times New Roman"/>
                <w:sz w:val="18"/>
                <w:szCs w:val="16"/>
              </w:rPr>
            </w:pPr>
            <w:r>
              <w:rPr>
                <w:rFonts w:ascii="Times New Roman" w:hAnsi="Times New Roman" w:cs="Times New Roman"/>
                <w:sz w:val="18"/>
                <w:szCs w:val="16"/>
              </w:rPr>
              <w:t>921</w:t>
            </w:r>
          </w:p>
        </w:tc>
      </w:tr>
    </w:tbl>
    <w:p w:rsidR="00093980" w:rsidRDefault="00093980">
      <w:pPr>
        <w:autoSpaceDE w:val="0"/>
        <w:spacing w:after="120"/>
        <w:jc w:val="both"/>
        <w:rPr>
          <w:rFonts w:cs="Arial"/>
          <w:b/>
          <w:color w:val="000000"/>
          <w:szCs w:val="20"/>
        </w:rPr>
      </w:pPr>
    </w:p>
    <w:p w:rsidR="00093980" w:rsidRDefault="00093980">
      <w:pPr>
        <w:autoSpaceDE w:val="0"/>
        <w:spacing w:after="120"/>
        <w:jc w:val="both"/>
        <w:rPr>
          <w:rFonts w:cs="Arial"/>
          <w:b/>
          <w:color w:val="000000"/>
          <w:szCs w:val="20"/>
        </w:rPr>
      </w:pPr>
    </w:p>
    <w:p w:rsidR="00093980" w:rsidRDefault="00093980">
      <w:pPr>
        <w:autoSpaceDE w:val="0"/>
        <w:spacing w:after="120"/>
        <w:jc w:val="both"/>
        <w:rPr>
          <w:rFonts w:cs="Arial"/>
          <w:szCs w:val="20"/>
        </w:rPr>
      </w:pPr>
    </w:p>
    <w:p w:rsidR="00093980" w:rsidRDefault="00C13335">
      <w:pPr>
        <w:pStyle w:val="PargrafodaLista"/>
        <w:numPr>
          <w:ilvl w:val="1"/>
          <w:numId w:val="2"/>
        </w:numPr>
        <w:spacing w:before="120" w:after="120"/>
        <w:ind w:left="425" w:firstLine="0"/>
        <w:contextualSpacing w:val="0"/>
        <w:jc w:val="both"/>
        <w:rPr>
          <w:rFonts w:cs="Arial"/>
          <w:i/>
          <w:szCs w:val="20"/>
        </w:rPr>
      </w:pPr>
      <w:r>
        <w:rPr>
          <w:rFonts w:cs="Arial"/>
          <w:i/>
          <w:szCs w:val="20"/>
        </w:rPr>
        <w:t>Na hipótese de não haver vencedor para a cota reservada, esta poderá ser adjudicada ao vencedor da cota principal ou, diante de sua recusa, aos licitantes remanescentes, desde que pratiquem o preço do primeiro colocado da cota principal.</w:t>
      </w:r>
    </w:p>
    <w:p w:rsidR="00093980" w:rsidRDefault="00C13335">
      <w:pPr>
        <w:pStyle w:val="PargrafodaLista"/>
        <w:numPr>
          <w:ilvl w:val="1"/>
          <w:numId w:val="2"/>
        </w:numPr>
        <w:spacing w:before="120" w:after="120"/>
        <w:ind w:left="425" w:firstLine="0"/>
        <w:contextualSpacing w:val="0"/>
        <w:jc w:val="both"/>
        <w:rPr>
          <w:rFonts w:cs="Arial"/>
          <w:i/>
          <w:szCs w:val="20"/>
        </w:rPr>
      </w:pPr>
      <w:r>
        <w:rPr>
          <w:rFonts w:cs="Arial"/>
          <w:i/>
          <w:szCs w:val="20"/>
        </w:rPr>
        <w:t>Se a mesma empresa vencer a cota reservada e a cota principal, a contratação das cotas deverá ocorrer pelo menor preço.</w:t>
      </w:r>
    </w:p>
    <w:p w:rsidR="00093980" w:rsidRDefault="00093980">
      <w:pPr>
        <w:pStyle w:val="PargrafodaLista"/>
        <w:autoSpaceDE w:val="0"/>
        <w:spacing w:after="120"/>
        <w:ind w:left="425"/>
        <w:contextualSpacing w:val="0"/>
        <w:jc w:val="both"/>
        <w:rPr>
          <w:rFonts w:cs="Arial"/>
          <w:b/>
          <w:color w:val="000000"/>
          <w:szCs w:val="20"/>
        </w:rPr>
        <w:sectPr w:rsidR="00093980">
          <w:pgSz w:w="16838" w:h="11906" w:orient="landscape"/>
          <w:pgMar w:top="1134" w:right="1418" w:bottom="1701" w:left="1418" w:header="709" w:footer="709" w:gutter="0"/>
          <w:cols w:space="708"/>
          <w:docGrid w:linePitch="360"/>
        </w:sectPr>
      </w:pPr>
    </w:p>
    <w:p w:rsidR="00093980" w:rsidRDefault="00093980">
      <w:pPr>
        <w:pStyle w:val="PargrafodaLista"/>
        <w:autoSpaceDE w:val="0"/>
        <w:spacing w:after="120"/>
        <w:ind w:left="425"/>
        <w:contextualSpacing w:val="0"/>
        <w:jc w:val="both"/>
        <w:rPr>
          <w:rFonts w:cs="Arial"/>
          <w:b/>
          <w:szCs w:val="20"/>
        </w:rPr>
      </w:pPr>
    </w:p>
    <w:p w:rsidR="00093980" w:rsidRDefault="00C13335">
      <w:pPr>
        <w:pStyle w:val="PargrafodaLista"/>
        <w:numPr>
          <w:ilvl w:val="1"/>
          <w:numId w:val="2"/>
        </w:numPr>
        <w:autoSpaceDE w:val="0"/>
        <w:spacing w:after="120"/>
        <w:ind w:left="425" w:firstLine="0"/>
        <w:contextualSpacing w:val="0"/>
        <w:jc w:val="both"/>
        <w:rPr>
          <w:rFonts w:cs="Arial"/>
          <w:b/>
          <w:szCs w:val="20"/>
        </w:rPr>
      </w:pPr>
      <w:r>
        <w:rPr>
          <w:rFonts w:cs="Arial"/>
          <w:i/>
          <w:szCs w:val="20"/>
        </w:rPr>
        <w:t>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p>
    <w:p w:rsidR="00093980" w:rsidRDefault="00C13335">
      <w:pPr>
        <w:pStyle w:val="PargrafodaLista"/>
        <w:numPr>
          <w:ilvl w:val="1"/>
          <w:numId w:val="2"/>
        </w:numPr>
        <w:spacing w:before="120" w:after="120"/>
        <w:contextualSpacing w:val="0"/>
        <w:jc w:val="both"/>
        <w:rPr>
          <w:rFonts w:cs="Arial"/>
          <w:color w:val="000000"/>
          <w:szCs w:val="20"/>
        </w:rPr>
      </w:pPr>
      <w:r>
        <w:rPr>
          <w:rFonts w:cs="Arial"/>
          <w:bCs/>
          <w:iCs/>
          <w:szCs w:val="20"/>
        </w:rPr>
        <w:t>O prazo de vigência da contratação é de</w:t>
      </w:r>
      <w:proofErr w:type="gramStart"/>
      <w:r>
        <w:rPr>
          <w:rFonts w:cs="Arial"/>
          <w:bCs/>
          <w:iCs/>
          <w:szCs w:val="20"/>
        </w:rPr>
        <w:t xml:space="preserve">  </w:t>
      </w:r>
      <w:proofErr w:type="gramEnd"/>
      <w:r>
        <w:rPr>
          <w:rFonts w:cs="Arial"/>
          <w:bCs/>
          <w:iCs/>
          <w:szCs w:val="20"/>
        </w:rPr>
        <w:t xml:space="preserve">12 (DOZE) meses contados do(a) assinatura do contrato ou documento equivalente, prorrogável na </w:t>
      </w:r>
      <w:r>
        <w:rPr>
          <w:rFonts w:cs="Arial"/>
          <w:bCs/>
          <w:iCs/>
          <w:color w:val="000000"/>
          <w:szCs w:val="20"/>
        </w:rPr>
        <w:t>forma do art. 57, § 1°, da Lei n° 8.666/93.</w:t>
      </w:r>
    </w:p>
    <w:p w:rsidR="00093980" w:rsidRDefault="00C13335">
      <w:pPr>
        <w:pStyle w:val="Nivel1"/>
      </w:pPr>
      <w:r>
        <w:t>JUSTIFICATIVA E OBJETIVO DA CONTRATAÇÃO</w:t>
      </w:r>
    </w:p>
    <w:p w:rsidR="00093980" w:rsidRDefault="00C13335">
      <w:pPr>
        <w:pStyle w:val="PargrafodaLista"/>
        <w:numPr>
          <w:ilvl w:val="1"/>
          <w:numId w:val="2"/>
        </w:numPr>
        <w:spacing w:after="125" w:line="360" w:lineRule="auto"/>
        <w:ind w:left="284" w:right="-1" w:firstLine="0"/>
        <w:jc w:val="both"/>
        <w:rPr>
          <w:rFonts w:cs="Arial"/>
          <w:szCs w:val="20"/>
        </w:rPr>
      </w:pPr>
      <w:r>
        <w:rPr>
          <w:rFonts w:cs="Arial"/>
          <w:szCs w:val="20"/>
        </w:rPr>
        <w:t xml:space="preserve">A aquisição de Gás Liquefeito de Petróleo - GLP visa disponibilizar condições para o preparo das refeições para os discentes nos campi do IFMT onde existe restaurante universitário, sendo que por vez, existem campi que são agrícolas e que possui alunos alojados e fim, atende assim toda a comunidade usuária do IFMT/Reitoria, bem como suprir o consumo da copa e laboratórios dos Campi do IFMT. </w:t>
      </w:r>
    </w:p>
    <w:p w:rsidR="00093980" w:rsidRDefault="00C13335">
      <w:pPr>
        <w:pStyle w:val="PargrafodaLista"/>
        <w:numPr>
          <w:ilvl w:val="1"/>
          <w:numId w:val="2"/>
        </w:numPr>
        <w:spacing w:after="125" w:line="360" w:lineRule="auto"/>
        <w:ind w:left="284" w:right="-1" w:firstLine="0"/>
        <w:jc w:val="both"/>
        <w:rPr>
          <w:rFonts w:cs="Arial"/>
          <w:color w:val="000000"/>
          <w:szCs w:val="20"/>
        </w:rPr>
      </w:pPr>
      <w:r>
        <w:rPr>
          <w:rFonts w:cs="Arial"/>
          <w:color w:val="474747"/>
          <w:szCs w:val="20"/>
          <w:shd w:val="clear" w:color="auto" w:fill="FFFFFF"/>
        </w:rPr>
        <w:t>Utilizaremos SRP para aquisição de Gás porque é uma opção economicamente viável à Administração e por ser um ferramenta recomendada pela Lei de</w:t>
      </w:r>
      <w:proofErr w:type="gramStart"/>
      <w:r>
        <w:rPr>
          <w:rFonts w:cs="Arial"/>
          <w:color w:val="474747"/>
          <w:szCs w:val="20"/>
          <w:shd w:val="clear" w:color="auto" w:fill="FFFFFF"/>
        </w:rPr>
        <w:t xml:space="preserve">  </w:t>
      </w:r>
      <w:proofErr w:type="gramEnd"/>
      <w:r>
        <w:rPr>
          <w:rFonts w:cs="Arial"/>
          <w:color w:val="474747"/>
          <w:szCs w:val="20"/>
          <w:shd w:val="clear" w:color="auto" w:fill="FFFFFF"/>
        </w:rPr>
        <w:t>Licitações – Lei nº 8.666/93, Art. 15, Inciso II – que as compras, sempre que possível, deverão ser processadas através do Sistema de Registro de Preços – SRP.</w:t>
      </w:r>
    </w:p>
    <w:p w:rsidR="00093980" w:rsidRDefault="00C13335">
      <w:pPr>
        <w:pStyle w:val="PargrafodaLista"/>
        <w:numPr>
          <w:ilvl w:val="1"/>
          <w:numId w:val="2"/>
        </w:numPr>
        <w:spacing w:after="125" w:line="360" w:lineRule="auto"/>
        <w:ind w:left="284" w:right="-1" w:firstLine="0"/>
        <w:jc w:val="both"/>
        <w:rPr>
          <w:rFonts w:cs="Arial"/>
          <w:szCs w:val="20"/>
        </w:rPr>
      </w:pPr>
      <w:r>
        <w:rPr>
          <w:rFonts w:cs="Arial"/>
          <w:color w:val="000000"/>
          <w:szCs w:val="20"/>
        </w:rPr>
        <w:t>E conforme ressalta o Decreto 7.892/2013, nos incisos I, II, III e IV do Art. 3</w:t>
      </w:r>
      <w:r>
        <w:rPr>
          <w:rFonts w:cs="Arial"/>
          <w:strike/>
          <w:color w:val="000000"/>
          <w:szCs w:val="20"/>
        </w:rPr>
        <w:t>º</w:t>
      </w:r>
      <w:r>
        <w:rPr>
          <w:rFonts w:cs="Arial"/>
          <w:color w:val="000000"/>
          <w:szCs w:val="20"/>
        </w:rPr>
        <w:t>  O Sistema de Registro de Preços poderá ser adotado nas seguintes hipóteses:</w:t>
      </w:r>
    </w:p>
    <w:p w:rsidR="00093980" w:rsidRDefault="00C13335">
      <w:pPr>
        <w:pStyle w:val="PargrafodaLista"/>
        <w:numPr>
          <w:ilvl w:val="2"/>
          <w:numId w:val="2"/>
        </w:numPr>
        <w:spacing w:before="100" w:beforeAutospacing="1" w:after="100" w:afterAutospacing="1" w:line="360" w:lineRule="auto"/>
        <w:ind w:left="1134" w:right="-1" w:firstLine="0"/>
        <w:jc w:val="both"/>
        <w:rPr>
          <w:rFonts w:cs="Arial"/>
          <w:color w:val="000000"/>
          <w:szCs w:val="20"/>
        </w:rPr>
      </w:pPr>
      <w:r>
        <w:rPr>
          <w:rFonts w:cs="Arial"/>
          <w:color w:val="000000"/>
          <w:szCs w:val="20"/>
        </w:rPr>
        <w:t>I - quando, pelas características do bem ou serviço, houver necessidade de contratações frequentes;</w:t>
      </w:r>
    </w:p>
    <w:p w:rsidR="00093980" w:rsidRDefault="00C13335">
      <w:pPr>
        <w:pStyle w:val="PargrafodaLista"/>
        <w:numPr>
          <w:ilvl w:val="2"/>
          <w:numId w:val="2"/>
        </w:numPr>
        <w:spacing w:before="100" w:beforeAutospacing="1" w:after="100" w:afterAutospacing="1" w:line="360" w:lineRule="auto"/>
        <w:ind w:left="1134" w:right="-1" w:firstLine="0"/>
        <w:jc w:val="both"/>
        <w:rPr>
          <w:rFonts w:cs="Arial"/>
          <w:color w:val="000000"/>
          <w:szCs w:val="20"/>
        </w:rPr>
      </w:pPr>
      <w:r>
        <w:rPr>
          <w:rFonts w:cs="Arial"/>
          <w:color w:val="000000"/>
          <w:szCs w:val="20"/>
        </w:rPr>
        <w:t>II - quando for conveniente a aquisição de bens com previsão de entregas parceladas ou contratação de serviços remunerados por unidade de medida ou em regime de tarefa;</w:t>
      </w:r>
    </w:p>
    <w:p w:rsidR="00093980" w:rsidRDefault="00C13335">
      <w:pPr>
        <w:pStyle w:val="PargrafodaLista"/>
        <w:numPr>
          <w:ilvl w:val="2"/>
          <w:numId w:val="2"/>
        </w:numPr>
        <w:spacing w:before="100" w:beforeAutospacing="1" w:after="100" w:afterAutospacing="1" w:line="360" w:lineRule="auto"/>
        <w:ind w:left="1134" w:right="-1" w:firstLine="0"/>
        <w:jc w:val="both"/>
        <w:rPr>
          <w:rFonts w:cs="Arial"/>
          <w:color w:val="000000"/>
          <w:szCs w:val="20"/>
        </w:rPr>
      </w:pPr>
      <w:r>
        <w:rPr>
          <w:rFonts w:cs="Arial"/>
          <w:color w:val="000000"/>
          <w:szCs w:val="20"/>
        </w:rPr>
        <w:t xml:space="preserve">III - quando for conveniente a aquisição de bens ou a contratação de serviços para atendimento a mais de um órgão ou entidade, ou a programas de governo; </w:t>
      </w:r>
      <w:proofErr w:type="gramStart"/>
      <w:r>
        <w:rPr>
          <w:rFonts w:cs="Arial"/>
          <w:color w:val="000000"/>
          <w:szCs w:val="20"/>
        </w:rPr>
        <w:t>ou</w:t>
      </w:r>
      <w:proofErr w:type="gramEnd"/>
    </w:p>
    <w:p w:rsidR="00093980" w:rsidRDefault="00C13335">
      <w:pPr>
        <w:pStyle w:val="PargrafodaLista"/>
        <w:numPr>
          <w:ilvl w:val="2"/>
          <w:numId w:val="2"/>
        </w:numPr>
        <w:spacing w:before="100" w:beforeAutospacing="1" w:line="360" w:lineRule="auto"/>
        <w:ind w:left="1134" w:right="-1" w:firstLine="0"/>
        <w:jc w:val="both"/>
        <w:rPr>
          <w:rFonts w:cs="Arial"/>
          <w:color w:val="000000"/>
          <w:szCs w:val="20"/>
        </w:rPr>
      </w:pPr>
      <w:r>
        <w:rPr>
          <w:rFonts w:cs="Arial"/>
          <w:color w:val="000000"/>
          <w:szCs w:val="20"/>
        </w:rPr>
        <w:t>IV - quando, pela natureza do objeto, não for possível definir previamente o quantitativo a ser demandado pela Administração.</w:t>
      </w:r>
    </w:p>
    <w:p w:rsidR="00093980" w:rsidRDefault="00C13335">
      <w:pPr>
        <w:pStyle w:val="Nivel1"/>
      </w:pPr>
      <w:r>
        <w:t>CLASSIFICAÇÃO DOS BENS COMUNS</w:t>
      </w:r>
    </w:p>
    <w:p w:rsidR="00093980" w:rsidRDefault="00C13335">
      <w:proofErr w:type="gramStart"/>
      <w:r>
        <w:t>3.1.</w:t>
      </w:r>
      <w:proofErr w:type="gramEnd"/>
      <w:r>
        <w:t>Objeto a ser contratado é comum nos termos do parágrafo único, do art. 1°, da Lei 10.520, de 2002.</w:t>
      </w:r>
    </w:p>
    <w:p w:rsidR="00093980" w:rsidRDefault="00C13335">
      <w:pPr>
        <w:pStyle w:val="Nivel1"/>
      </w:pPr>
      <w:r>
        <w:t>ENTREGA E CRITÉRIOS DE ACEITAÇÃO DO OBJETO.</w:t>
      </w:r>
    </w:p>
    <w:p w:rsidR="00093980" w:rsidRDefault="00C13335">
      <w:pPr>
        <w:numPr>
          <w:ilvl w:val="1"/>
          <w:numId w:val="2"/>
        </w:numPr>
        <w:spacing w:before="120" w:after="120"/>
        <w:ind w:left="425" w:firstLine="0"/>
        <w:jc w:val="both"/>
        <w:rPr>
          <w:rFonts w:cs="Arial"/>
          <w:b/>
          <w:bCs/>
          <w:color w:val="000000"/>
          <w:szCs w:val="20"/>
        </w:rPr>
      </w:pPr>
      <w:r>
        <w:rPr>
          <w:rFonts w:cs="Arial"/>
          <w:iCs/>
          <w:color w:val="000000"/>
          <w:szCs w:val="20"/>
        </w:rPr>
        <w:t xml:space="preserve">O prazo de entrega dos bens é de </w:t>
      </w:r>
      <w:proofErr w:type="gramStart"/>
      <w:r>
        <w:rPr>
          <w:rFonts w:cs="Arial"/>
          <w:iCs/>
          <w:szCs w:val="20"/>
        </w:rPr>
        <w:t>2</w:t>
      </w:r>
      <w:proofErr w:type="gramEnd"/>
      <w:r>
        <w:rPr>
          <w:rFonts w:cs="Arial"/>
          <w:iCs/>
          <w:szCs w:val="20"/>
        </w:rPr>
        <w:t xml:space="preserve"> (dois)  </w:t>
      </w:r>
      <w:r>
        <w:rPr>
          <w:rFonts w:cs="Arial"/>
          <w:iCs/>
          <w:color w:val="000000"/>
          <w:szCs w:val="20"/>
        </w:rPr>
        <w:t xml:space="preserve">dias, contados do(a) </w:t>
      </w:r>
      <w:r>
        <w:rPr>
          <w:rFonts w:cs="Arial"/>
          <w:iCs/>
          <w:szCs w:val="20"/>
        </w:rPr>
        <w:t xml:space="preserve">envio da ordem de fornecimento, em remessa </w:t>
      </w:r>
      <w:r>
        <w:rPr>
          <w:rFonts w:cs="Arial"/>
          <w:i/>
          <w:iCs/>
          <w:szCs w:val="20"/>
        </w:rPr>
        <w:t>única</w:t>
      </w:r>
      <w:r>
        <w:rPr>
          <w:rFonts w:cs="Arial"/>
          <w:iCs/>
          <w:szCs w:val="20"/>
        </w:rPr>
        <w:t>,</w:t>
      </w:r>
      <w:r>
        <w:rPr>
          <w:rFonts w:cs="Arial"/>
          <w:iCs/>
          <w:color w:val="000000"/>
          <w:szCs w:val="20"/>
        </w:rPr>
        <w:t xml:space="preserve"> no seguintes endereços:</w:t>
      </w:r>
    </w:p>
    <w:p w:rsidR="00093980" w:rsidRDefault="00C13335">
      <w:pPr>
        <w:pStyle w:val="PargrafodaLista"/>
        <w:numPr>
          <w:ilvl w:val="2"/>
          <w:numId w:val="3"/>
        </w:numPr>
        <w:spacing w:before="119" w:after="119"/>
        <w:jc w:val="both"/>
        <w:rPr>
          <w:rFonts w:cs="Arial"/>
          <w:color w:val="00000A"/>
          <w:szCs w:val="20"/>
        </w:rPr>
      </w:pPr>
      <w:r>
        <w:rPr>
          <w:rFonts w:cs="Arial"/>
          <w:b/>
          <w:bCs/>
          <w:color w:val="000000"/>
          <w:szCs w:val="20"/>
        </w:rPr>
        <w:lastRenderedPageBreak/>
        <w:t>IFMT-Campus Confresa</w:t>
      </w:r>
      <w:r>
        <w:rPr>
          <w:rFonts w:cs="Arial"/>
          <w:color w:val="000000"/>
          <w:szCs w:val="20"/>
        </w:rPr>
        <w:t xml:space="preserve"> situado à av. Vilmar Fernandes, 300, Bairro Santa Luzia, </w:t>
      </w:r>
      <w:proofErr w:type="gramStart"/>
      <w:r>
        <w:rPr>
          <w:rFonts w:cs="Arial"/>
          <w:color w:val="000000"/>
          <w:szCs w:val="20"/>
        </w:rPr>
        <w:t>Confresa-MT</w:t>
      </w:r>
      <w:proofErr w:type="gramEnd"/>
      <w:r>
        <w:rPr>
          <w:rFonts w:cs="Arial"/>
          <w:color w:val="000000"/>
          <w:szCs w:val="20"/>
        </w:rPr>
        <w:t>, CEP 78652-000.</w:t>
      </w:r>
    </w:p>
    <w:p w:rsidR="00093980" w:rsidRDefault="00C13335">
      <w:pPr>
        <w:numPr>
          <w:ilvl w:val="2"/>
          <w:numId w:val="3"/>
        </w:numPr>
        <w:spacing w:before="119" w:after="119"/>
        <w:ind w:left="0" w:firstLine="0"/>
        <w:jc w:val="both"/>
        <w:rPr>
          <w:rFonts w:cs="Arial"/>
          <w:color w:val="000000" w:themeColor="text1"/>
          <w:szCs w:val="20"/>
        </w:rPr>
      </w:pPr>
      <w:r>
        <w:rPr>
          <w:rFonts w:cs="Arial"/>
          <w:b/>
          <w:bCs/>
          <w:color w:val="000000" w:themeColor="text1"/>
          <w:szCs w:val="20"/>
        </w:rPr>
        <w:t xml:space="preserve">IFMT - Campus Cuiabá </w:t>
      </w:r>
      <w:r>
        <w:rPr>
          <w:rFonts w:cs="Arial"/>
          <w:color w:val="000000" w:themeColor="text1"/>
          <w:szCs w:val="20"/>
        </w:rPr>
        <w:t xml:space="preserve">situado à </w:t>
      </w:r>
      <w:proofErr w:type="gramStart"/>
      <w:r>
        <w:rPr>
          <w:rFonts w:cs="Arial"/>
          <w:color w:val="000000" w:themeColor="text1"/>
          <w:szCs w:val="20"/>
        </w:rPr>
        <w:t>R.</w:t>
      </w:r>
      <w:proofErr w:type="gramEnd"/>
      <w:r>
        <w:rPr>
          <w:rFonts w:cs="Arial"/>
          <w:color w:val="000000" w:themeColor="text1"/>
          <w:szCs w:val="20"/>
        </w:rPr>
        <w:t xml:space="preserve"> Zulmira Canavarros, 95, Centro, Cuiabá-MT, CEP: 78005-200. Horário de entrega: de segunda-feira à sexta-feira (das </w:t>
      </w:r>
      <w:proofErr w:type="gramStart"/>
      <w:r>
        <w:rPr>
          <w:rFonts w:cs="Arial"/>
          <w:color w:val="000000" w:themeColor="text1"/>
          <w:szCs w:val="20"/>
        </w:rPr>
        <w:t>08:00</w:t>
      </w:r>
      <w:proofErr w:type="gramEnd"/>
      <w:r>
        <w:rPr>
          <w:rFonts w:cs="Arial"/>
          <w:color w:val="000000" w:themeColor="text1"/>
          <w:szCs w:val="20"/>
        </w:rPr>
        <w:t xml:space="preserve"> às 12:00 e 13:00 às 17:00). Telefone: (65) 3318-1420.</w:t>
      </w:r>
    </w:p>
    <w:p w:rsidR="00093980" w:rsidRDefault="00C13335">
      <w:pPr>
        <w:numPr>
          <w:ilvl w:val="2"/>
          <w:numId w:val="2"/>
        </w:numPr>
        <w:spacing w:before="119" w:after="119"/>
        <w:ind w:left="0" w:firstLine="0"/>
        <w:jc w:val="both"/>
        <w:rPr>
          <w:rFonts w:cs="Arial"/>
          <w:color w:val="000000" w:themeColor="text1"/>
          <w:szCs w:val="20"/>
        </w:rPr>
      </w:pPr>
      <w:r>
        <w:rPr>
          <w:rFonts w:cs="Arial"/>
          <w:b/>
          <w:bCs/>
          <w:color w:val="000000" w:themeColor="text1"/>
          <w:szCs w:val="20"/>
        </w:rPr>
        <w:t>IFMT – Campus Primavera do Leste</w:t>
      </w:r>
      <w:r>
        <w:rPr>
          <w:rFonts w:cs="Arial"/>
          <w:color w:val="000000" w:themeColor="text1"/>
          <w:szCs w:val="20"/>
        </w:rPr>
        <w:t xml:space="preserve"> situado à av. Dom Aquino nº1500, Parque Eldorado, CEP 78850-000, Primavera do Leste-MT.</w:t>
      </w:r>
    </w:p>
    <w:p w:rsidR="00093980" w:rsidRDefault="00C13335">
      <w:pPr>
        <w:numPr>
          <w:ilvl w:val="2"/>
          <w:numId w:val="2"/>
        </w:numPr>
        <w:spacing w:before="119" w:after="119"/>
        <w:ind w:left="0" w:firstLine="0"/>
        <w:jc w:val="both"/>
        <w:rPr>
          <w:rFonts w:cs="Arial"/>
          <w:color w:val="000000" w:themeColor="text1"/>
          <w:szCs w:val="20"/>
        </w:rPr>
      </w:pPr>
      <w:r>
        <w:rPr>
          <w:rFonts w:cs="Arial"/>
          <w:b/>
          <w:bCs/>
          <w:color w:val="000000" w:themeColor="text1"/>
          <w:szCs w:val="20"/>
        </w:rPr>
        <w:t xml:space="preserve">IFMT – </w:t>
      </w:r>
      <w:proofErr w:type="gramStart"/>
      <w:r>
        <w:rPr>
          <w:rFonts w:cs="Arial"/>
          <w:b/>
          <w:bCs/>
          <w:color w:val="000000" w:themeColor="text1"/>
          <w:szCs w:val="20"/>
        </w:rPr>
        <w:t xml:space="preserve">Reitoria </w:t>
      </w:r>
      <w:r>
        <w:rPr>
          <w:rFonts w:cs="Arial"/>
          <w:color w:val="000000" w:themeColor="text1"/>
          <w:szCs w:val="20"/>
        </w:rPr>
        <w:t>situado</w:t>
      </w:r>
      <w:proofErr w:type="gramEnd"/>
      <w:r>
        <w:rPr>
          <w:rFonts w:cs="Arial"/>
          <w:color w:val="000000" w:themeColor="text1"/>
          <w:szCs w:val="20"/>
        </w:rPr>
        <w:t xml:space="preserve"> à av. Senador </w:t>
      </w:r>
      <w:proofErr w:type="spellStart"/>
      <w:r>
        <w:rPr>
          <w:rFonts w:cs="Arial"/>
          <w:color w:val="000000" w:themeColor="text1"/>
          <w:szCs w:val="20"/>
        </w:rPr>
        <w:t>Filinto</w:t>
      </w:r>
      <w:proofErr w:type="spellEnd"/>
      <w:r>
        <w:rPr>
          <w:rFonts w:cs="Arial"/>
          <w:color w:val="000000" w:themeColor="text1"/>
          <w:szCs w:val="20"/>
        </w:rPr>
        <w:t xml:space="preserve"> Muller nº953, bairro Duque de Caxias, Cuiabá-MT, CEP 78043-400.</w:t>
      </w:r>
    </w:p>
    <w:p w:rsidR="00093980" w:rsidRDefault="00C13335">
      <w:pPr>
        <w:numPr>
          <w:ilvl w:val="2"/>
          <w:numId w:val="2"/>
        </w:numPr>
        <w:spacing w:before="119" w:after="119"/>
        <w:ind w:left="0" w:firstLine="0"/>
        <w:jc w:val="both"/>
        <w:rPr>
          <w:rFonts w:cs="Arial"/>
          <w:color w:val="000000" w:themeColor="text1"/>
          <w:szCs w:val="20"/>
        </w:rPr>
      </w:pPr>
      <w:r>
        <w:rPr>
          <w:rFonts w:cs="Arial"/>
          <w:b/>
          <w:bCs/>
          <w:color w:val="000000" w:themeColor="text1"/>
          <w:szCs w:val="20"/>
        </w:rPr>
        <w:t>IFMT – Campus Avançado de Sinop</w:t>
      </w:r>
      <w:r>
        <w:rPr>
          <w:rFonts w:cs="Arial"/>
          <w:color w:val="000000" w:themeColor="text1"/>
          <w:szCs w:val="20"/>
        </w:rPr>
        <w:t xml:space="preserve"> situado à </w:t>
      </w:r>
      <w:proofErr w:type="gramStart"/>
      <w:r>
        <w:rPr>
          <w:rFonts w:cs="Arial"/>
          <w:color w:val="000000" w:themeColor="text1"/>
          <w:szCs w:val="20"/>
        </w:rPr>
        <w:t>rua</w:t>
      </w:r>
      <w:proofErr w:type="gramEnd"/>
      <w:r>
        <w:rPr>
          <w:rFonts w:cs="Arial"/>
          <w:color w:val="000000" w:themeColor="text1"/>
          <w:szCs w:val="20"/>
        </w:rPr>
        <w:t xml:space="preserve"> das Avencas nº2377, Setor Comercial, Centro, Sinop-MT, CEP 78550-178.</w:t>
      </w:r>
    </w:p>
    <w:p w:rsidR="00093980" w:rsidRDefault="00C13335">
      <w:pPr>
        <w:numPr>
          <w:ilvl w:val="2"/>
          <w:numId w:val="2"/>
        </w:numPr>
        <w:spacing w:before="119" w:after="119"/>
        <w:ind w:left="0" w:firstLine="0"/>
        <w:jc w:val="both"/>
        <w:rPr>
          <w:rFonts w:cs="Arial"/>
          <w:color w:val="000000" w:themeColor="text1"/>
          <w:szCs w:val="20"/>
        </w:rPr>
      </w:pPr>
      <w:r>
        <w:rPr>
          <w:rFonts w:cs="Arial"/>
          <w:b/>
          <w:bCs/>
          <w:color w:val="000000" w:themeColor="text1"/>
          <w:szCs w:val="20"/>
        </w:rPr>
        <w:t xml:space="preserve">IFMT – Campus Avançado de Diamantino </w:t>
      </w:r>
      <w:r>
        <w:rPr>
          <w:rFonts w:cs="Arial"/>
          <w:color w:val="000000" w:themeColor="text1"/>
          <w:szCs w:val="20"/>
        </w:rPr>
        <w:t>situado à MT-121, Km 02, Rodovia Senador Roberto Campos, Novo Diamantino, Diamantino-MT, CEP 78400-000.</w:t>
      </w:r>
    </w:p>
    <w:p w:rsidR="00093980" w:rsidRDefault="00C13335">
      <w:pPr>
        <w:numPr>
          <w:ilvl w:val="2"/>
          <w:numId w:val="2"/>
        </w:numPr>
        <w:spacing w:before="119" w:after="119"/>
        <w:ind w:left="0" w:firstLine="0"/>
        <w:jc w:val="both"/>
        <w:rPr>
          <w:rFonts w:cs="Arial"/>
          <w:color w:val="000000" w:themeColor="text1"/>
          <w:szCs w:val="20"/>
        </w:rPr>
      </w:pPr>
      <w:r>
        <w:rPr>
          <w:rFonts w:cs="Arial"/>
          <w:b/>
          <w:bCs/>
          <w:color w:val="000000" w:themeColor="text1"/>
          <w:szCs w:val="20"/>
        </w:rPr>
        <w:t>IFMT-Campus Avançado Lucas do Rio Verde</w:t>
      </w:r>
      <w:r>
        <w:rPr>
          <w:rFonts w:cs="Arial"/>
          <w:color w:val="000000" w:themeColor="text1"/>
          <w:szCs w:val="20"/>
        </w:rPr>
        <w:t xml:space="preserve"> situado à av. Universitária, </w:t>
      </w:r>
      <w:proofErr w:type="gramStart"/>
      <w:r>
        <w:rPr>
          <w:rFonts w:cs="Arial"/>
          <w:color w:val="000000" w:themeColor="text1"/>
          <w:szCs w:val="20"/>
        </w:rPr>
        <w:t>nº1.</w:t>
      </w:r>
      <w:proofErr w:type="gramEnd"/>
      <w:r>
        <w:rPr>
          <w:rFonts w:cs="Arial"/>
          <w:color w:val="000000" w:themeColor="text1"/>
          <w:szCs w:val="20"/>
        </w:rPr>
        <w:t>600-W, bairro Parque das Emas III, Lucas do Rio Verde-MT, CEP 78455-000. CX Postal 08.</w:t>
      </w:r>
    </w:p>
    <w:p w:rsidR="00093980" w:rsidRDefault="00C13335">
      <w:pPr>
        <w:numPr>
          <w:ilvl w:val="2"/>
          <w:numId w:val="2"/>
        </w:numPr>
        <w:spacing w:before="119" w:after="119"/>
        <w:ind w:left="0" w:firstLine="0"/>
        <w:jc w:val="both"/>
        <w:rPr>
          <w:rFonts w:cs="Arial"/>
          <w:color w:val="000000" w:themeColor="text1"/>
          <w:szCs w:val="20"/>
        </w:rPr>
      </w:pPr>
      <w:proofErr w:type="gramStart"/>
      <w:r>
        <w:rPr>
          <w:rFonts w:cs="Arial"/>
          <w:b/>
          <w:bCs/>
          <w:color w:val="000000" w:themeColor="text1"/>
          <w:szCs w:val="20"/>
        </w:rPr>
        <w:t>IFMT-Campus Bela</w:t>
      </w:r>
      <w:proofErr w:type="gramEnd"/>
      <w:r>
        <w:rPr>
          <w:rFonts w:cs="Arial"/>
          <w:b/>
          <w:bCs/>
          <w:color w:val="000000" w:themeColor="text1"/>
          <w:szCs w:val="20"/>
        </w:rPr>
        <w:t xml:space="preserve"> Vista</w:t>
      </w:r>
      <w:r>
        <w:rPr>
          <w:rFonts w:cs="Arial"/>
          <w:color w:val="000000" w:themeColor="text1"/>
          <w:szCs w:val="20"/>
        </w:rPr>
        <w:t xml:space="preserve"> situado à av. Juliano Costa Marques, s/n, Bairro Bela Vista, Cuiabá-MT, CEP 78050-560.</w:t>
      </w:r>
    </w:p>
    <w:p w:rsidR="00093980" w:rsidRDefault="00C13335">
      <w:pPr>
        <w:numPr>
          <w:ilvl w:val="2"/>
          <w:numId w:val="2"/>
        </w:numPr>
        <w:spacing w:before="119" w:after="119"/>
        <w:ind w:left="0" w:firstLine="0"/>
        <w:jc w:val="both"/>
        <w:rPr>
          <w:rFonts w:cs="Arial"/>
          <w:color w:val="000000" w:themeColor="text1"/>
          <w:szCs w:val="20"/>
        </w:rPr>
      </w:pPr>
      <w:r>
        <w:rPr>
          <w:rFonts w:cs="Arial"/>
          <w:b/>
          <w:bCs/>
          <w:color w:val="000000" w:themeColor="text1"/>
          <w:szCs w:val="20"/>
        </w:rPr>
        <w:t xml:space="preserve">IFMT-Campus Campo Novo </w:t>
      </w:r>
      <w:proofErr w:type="gramStart"/>
      <w:r>
        <w:rPr>
          <w:rFonts w:cs="Arial"/>
          <w:b/>
          <w:bCs/>
          <w:color w:val="000000" w:themeColor="text1"/>
          <w:szCs w:val="20"/>
        </w:rPr>
        <w:t>do Parecis</w:t>
      </w:r>
      <w:proofErr w:type="gramEnd"/>
      <w:r>
        <w:rPr>
          <w:rFonts w:cs="Arial"/>
          <w:b/>
          <w:bCs/>
          <w:color w:val="000000" w:themeColor="text1"/>
          <w:szCs w:val="20"/>
        </w:rPr>
        <w:t xml:space="preserve"> </w:t>
      </w:r>
      <w:r>
        <w:rPr>
          <w:rFonts w:cs="Arial"/>
          <w:color w:val="000000" w:themeColor="text1"/>
          <w:szCs w:val="20"/>
        </w:rPr>
        <w:t>situado à MT-235, Km12, s/n, Campo Novo dos Parecis-MT, CEP 78360-000.</w:t>
      </w:r>
    </w:p>
    <w:p w:rsidR="00093980" w:rsidRDefault="00C13335">
      <w:pPr>
        <w:numPr>
          <w:ilvl w:val="2"/>
          <w:numId w:val="2"/>
        </w:numPr>
        <w:spacing w:before="119" w:after="119"/>
        <w:ind w:left="0" w:firstLine="0"/>
        <w:jc w:val="both"/>
        <w:rPr>
          <w:rFonts w:cs="Arial"/>
          <w:color w:val="000000" w:themeColor="text1"/>
          <w:szCs w:val="20"/>
        </w:rPr>
      </w:pPr>
      <w:r>
        <w:rPr>
          <w:rFonts w:cs="Arial"/>
          <w:b/>
          <w:bCs/>
          <w:color w:val="000000" w:themeColor="text1"/>
          <w:szCs w:val="20"/>
        </w:rPr>
        <w:t>IFMT-Campus Avançado de Tangará da Serra</w:t>
      </w:r>
      <w:r>
        <w:rPr>
          <w:rFonts w:cs="Arial"/>
          <w:color w:val="000000" w:themeColor="text1"/>
          <w:szCs w:val="20"/>
        </w:rPr>
        <w:t xml:space="preserve"> situado à </w:t>
      </w:r>
      <w:proofErr w:type="gramStart"/>
      <w:r>
        <w:rPr>
          <w:rFonts w:cs="Arial"/>
          <w:color w:val="000000" w:themeColor="text1"/>
          <w:szCs w:val="20"/>
        </w:rPr>
        <w:t>rua</w:t>
      </w:r>
      <w:proofErr w:type="gramEnd"/>
      <w:r>
        <w:rPr>
          <w:rFonts w:cs="Arial"/>
          <w:color w:val="000000" w:themeColor="text1"/>
          <w:szCs w:val="20"/>
        </w:rPr>
        <w:t xml:space="preserve"> 28, 980N, Tangará da </w:t>
      </w:r>
      <w:proofErr w:type="spellStart"/>
      <w:r>
        <w:rPr>
          <w:rFonts w:cs="Arial"/>
          <w:color w:val="000000" w:themeColor="text1"/>
          <w:szCs w:val="20"/>
        </w:rPr>
        <w:t>Serra-MT</w:t>
      </w:r>
      <w:proofErr w:type="spellEnd"/>
      <w:r>
        <w:rPr>
          <w:rFonts w:cs="Arial"/>
          <w:color w:val="000000" w:themeColor="text1"/>
          <w:szCs w:val="20"/>
        </w:rPr>
        <w:t>, CEP 78300-000.</w:t>
      </w:r>
    </w:p>
    <w:p w:rsidR="00093980" w:rsidRDefault="00C13335">
      <w:pPr>
        <w:numPr>
          <w:ilvl w:val="2"/>
          <w:numId w:val="2"/>
        </w:numPr>
        <w:spacing w:before="119" w:after="119"/>
        <w:ind w:left="0" w:firstLine="0"/>
        <w:jc w:val="both"/>
        <w:rPr>
          <w:rFonts w:cs="Arial"/>
          <w:color w:val="000000" w:themeColor="text1"/>
          <w:szCs w:val="20"/>
        </w:rPr>
      </w:pPr>
      <w:r>
        <w:rPr>
          <w:rFonts w:cs="Arial"/>
          <w:b/>
          <w:bCs/>
          <w:color w:val="000000" w:themeColor="text1"/>
          <w:szCs w:val="20"/>
        </w:rPr>
        <w:t>IFMT-Campus Alta Floresta</w:t>
      </w:r>
      <w:r>
        <w:rPr>
          <w:rFonts w:cs="Arial"/>
          <w:color w:val="000000" w:themeColor="text1"/>
          <w:szCs w:val="20"/>
        </w:rPr>
        <w:t xml:space="preserve"> situado na Rodovia MT 208, Sn, Lote 143-A -</w:t>
      </w:r>
      <w:proofErr w:type="gramStart"/>
      <w:r>
        <w:rPr>
          <w:rFonts w:cs="Arial"/>
          <w:color w:val="000000" w:themeColor="text1"/>
          <w:szCs w:val="20"/>
        </w:rPr>
        <w:t xml:space="preserve">  </w:t>
      </w:r>
      <w:proofErr w:type="gramEnd"/>
      <w:r>
        <w:rPr>
          <w:rFonts w:cs="Arial"/>
          <w:color w:val="000000" w:themeColor="text1"/>
          <w:szCs w:val="20"/>
        </w:rPr>
        <w:t xml:space="preserve">Alta </w:t>
      </w:r>
      <w:proofErr w:type="spellStart"/>
      <w:r>
        <w:rPr>
          <w:rFonts w:cs="Arial"/>
          <w:color w:val="000000" w:themeColor="text1"/>
          <w:szCs w:val="20"/>
        </w:rPr>
        <w:t>Floresta-MT</w:t>
      </w:r>
      <w:proofErr w:type="spellEnd"/>
      <w:r>
        <w:rPr>
          <w:rFonts w:cs="Arial"/>
          <w:color w:val="000000" w:themeColor="text1"/>
          <w:szCs w:val="20"/>
        </w:rPr>
        <w:t>, CEP 78580-000, Caixa Postal 148.</w:t>
      </w:r>
    </w:p>
    <w:p w:rsidR="00093980" w:rsidRDefault="00C13335">
      <w:pPr>
        <w:numPr>
          <w:ilvl w:val="2"/>
          <w:numId w:val="2"/>
        </w:numPr>
        <w:spacing w:before="119" w:after="119"/>
        <w:ind w:left="0" w:firstLine="0"/>
        <w:jc w:val="both"/>
        <w:rPr>
          <w:rFonts w:cs="Arial"/>
          <w:color w:val="000000" w:themeColor="text1"/>
          <w:szCs w:val="20"/>
        </w:rPr>
      </w:pPr>
      <w:r>
        <w:rPr>
          <w:rFonts w:cs="Arial"/>
          <w:b/>
          <w:bCs/>
          <w:color w:val="000000" w:themeColor="text1"/>
          <w:szCs w:val="20"/>
        </w:rPr>
        <w:t>IFMT- Campus Pontes e Lacerda</w:t>
      </w:r>
      <w:r>
        <w:rPr>
          <w:rFonts w:cs="Arial"/>
          <w:color w:val="000000" w:themeColor="text1"/>
          <w:szCs w:val="20"/>
        </w:rPr>
        <w:t xml:space="preserve"> situado à</w:t>
      </w:r>
      <w:r>
        <w:rPr>
          <w:rFonts w:cs="Arial"/>
          <w:b/>
          <w:bCs/>
          <w:color w:val="000000" w:themeColor="text1"/>
          <w:szCs w:val="20"/>
        </w:rPr>
        <w:t xml:space="preserve"> </w:t>
      </w:r>
      <w:r>
        <w:rPr>
          <w:rFonts w:cs="Arial"/>
          <w:color w:val="000000" w:themeColor="text1"/>
          <w:szCs w:val="20"/>
        </w:rPr>
        <w:t>Rod. MT 473, s/n, bairro Morada da Serra, Estrada para a Vila Matão, Pontes e Lacerda-MT, CEP 78250-000.</w:t>
      </w:r>
    </w:p>
    <w:p w:rsidR="00093980" w:rsidRDefault="00C13335">
      <w:pPr>
        <w:numPr>
          <w:ilvl w:val="2"/>
          <w:numId w:val="2"/>
        </w:numPr>
        <w:spacing w:before="119" w:after="119"/>
        <w:ind w:left="0" w:firstLine="0"/>
        <w:jc w:val="both"/>
        <w:rPr>
          <w:rFonts w:cs="Arial"/>
          <w:color w:val="000000" w:themeColor="text1"/>
          <w:szCs w:val="20"/>
        </w:rPr>
      </w:pPr>
      <w:r>
        <w:rPr>
          <w:rFonts w:cs="Arial"/>
          <w:b/>
          <w:bCs/>
          <w:color w:val="000000" w:themeColor="text1"/>
          <w:szCs w:val="20"/>
        </w:rPr>
        <w:t>IFMT-Campus Rondonópolis</w:t>
      </w:r>
      <w:r>
        <w:rPr>
          <w:rFonts w:cs="Arial"/>
          <w:color w:val="000000" w:themeColor="text1"/>
          <w:szCs w:val="20"/>
        </w:rPr>
        <w:t xml:space="preserve"> situado à</w:t>
      </w:r>
      <w:r>
        <w:rPr>
          <w:rFonts w:cs="Arial"/>
          <w:b/>
          <w:bCs/>
          <w:color w:val="000000" w:themeColor="text1"/>
          <w:szCs w:val="20"/>
        </w:rPr>
        <w:t xml:space="preserve"> </w:t>
      </w:r>
      <w:proofErr w:type="gramStart"/>
      <w:r>
        <w:rPr>
          <w:rFonts w:cs="Arial"/>
          <w:color w:val="000000" w:themeColor="text1"/>
          <w:szCs w:val="20"/>
        </w:rPr>
        <w:t>rua</w:t>
      </w:r>
      <w:proofErr w:type="gramEnd"/>
      <w:r>
        <w:rPr>
          <w:rFonts w:cs="Arial"/>
          <w:color w:val="000000" w:themeColor="text1"/>
          <w:szCs w:val="20"/>
        </w:rPr>
        <w:t xml:space="preserve"> Ananias Martins de Souza, nº861, Vila Mineira, Rondonópolis-MT, CEP 78721-520. Fone: 066-3427-2309.</w:t>
      </w:r>
    </w:p>
    <w:p w:rsidR="00093980" w:rsidRDefault="00C13335">
      <w:pPr>
        <w:numPr>
          <w:ilvl w:val="2"/>
          <w:numId w:val="2"/>
        </w:numPr>
        <w:spacing w:before="119" w:after="119"/>
        <w:ind w:left="0" w:firstLine="0"/>
        <w:jc w:val="both"/>
        <w:rPr>
          <w:rFonts w:cs="Arial"/>
          <w:color w:val="000000" w:themeColor="text1"/>
          <w:szCs w:val="20"/>
        </w:rPr>
      </w:pPr>
      <w:r>
        <w:rPr>
          <w:rFonts w:cs="Arial"/>
          <w:b/>
          <w:bCs/>
          <w:color w:val="000000" w:themeColor="text1"/>
          <w:szCs w:val="20"/>
        </w:rPr>
        <w:t>IFMT-Campus Sorriso</w:t>
      </w:r>
      <w:r>
        <w:rPr>
          <w:rFonts w:cs="Arial"/>
          <w:color w:val="000000" w:themeColor="text1"/>
          <w:szCs w:val="20"/>
        </w:rPr>
        <w:t xml:space="preserve"> situado à</w:t>
      </w:r>
      <w:r>
        <w:rPr>
          <w:rFonts w:cs="Arial"/>
          <w:b/>
          <w:bCs/>
          <w:color w:val="000000" w:themeColor="text1"/>
          <w:szCs w:val="20"/>
        </w:rPr>
        <w:t xml:space="preserve"> </w:t>
      </w:r>
      <w:proofErr w:type="gramStart"/>
      <w:r>
        <w:rPr>
          <w:rFonts w:cs="Arial"/>
          <w:color w:val="000000" w:themeColor="text1"/>
          <w:szCs w:val="20"/>
        </w:rPr>
        <w:t>av.</w:t>
      </w:r>
      <w:proofErr w:type="gramEnd"/>
      <w:r>
        <w:rPr>
          <w:rFonts w:cs="Arial"/>
          <w:color w:val="000000" w:themeColor="text1"/>
          <w:szCs w:val="20"/>
        </w:rPr>
        <w:t xml:space="preserve"> dos Universitários, 799, bairro Santa Clara, Sorriso-MT, CEP 78890-000.</w:t>
      </w:r>
    </w:p>
    <w:p w:rsidR="00093980" w:rsidRDefault="00C13335">
      <w:pPr>
        <w:numPr>
          <w:ilvl w:val="2"/>
          <w:numId w:val="2"/>
        </w:numPr>
        <w:spacing w:before="119" w:after="119"/>
        <w:ind w:left="0" w:firstLine="0"/>
        <w:jc w:val="both"/>
        <w:rPr>
          <w:rFonts w:cs="Arial"/>
          <w:color w:val="000000" w:themeColor="text1"/>
          <w:szCs w:val="20"/>
        </w:rPr>
      </w:pPr>
      <w:r>
        <w:rPr>
          <w:rFonts w:cs="Arial"/>
          <w:b/>
          <w:bCs/>
          <w:color w:val="000000" w:themeColor="text1"/>
          <w:szCs w:val="20"/>
        </w:rPr>
        <w:t>IFMT-Campus Avançado Guarantã do Norte</w:t>
      </w:r>
      <w:r>
        <w:rPr>
          <w:rFonts w:cs="Arial"/>
          <w:color w:val="000000" w:themeColor="text1"/>
          <w:szCs w:val="20"/>
        </w:rPr>
        <w:t xml:space="preserve"> situado à</w:t>
      </w:r>
      <w:r>
        <w:rPr>
          <w:rFonts w:cs="Arial"/>
          <w:b/>
          <w:bCs/>
          <w:color w:val="000000" w:themeColor="text1"/>
          <w:szCs w:val="20"/>
        </w:rPr>
        <w:t xml:space="preserve"> </w:t>
      </w:r>
      <w:proofErr w:type="gramStart"/>
      <w:r>
        <w:rPr>
          <w:rFonts w:cs="Arial"/>
          <w:color w:val="000000" w:themeColor="text1"/>
          <w:szCs w:val="20"/>
        </w:rPr>
        <w:t>rua</w:t>
      </w:r>
      <w:proofErr w:type="gramEnd"/>
      <w:r>
        <w:rPr>
          <w:rFonts w:cs="Arial"/>
          <w:color w:val="000000" w:themeColor="text1"/>
          <w:szCs w:val="20"/>
        </w:rPr>
        <w:t xml:space="preserve"> Cambara nº1145, Centro, Guarantã do Norte-MT, CEP 78520-000.</w:t>
      </w:r>
    </w:p>
    <w:p w:rsidR="00093980" w:rsidRDefault="00C13335">
      <w:pPr>
        <w:numPr>
          <w:ilvl w:val="2"/>
          <w:numId w:val="2"/>
        </w:numPr>
        <w:spacing w:before="119" w:after="119"/>
        <w:ind w:left="0" w:firstLine="0"/>
        <w:jc w:val="both"/>
        <w:rPr>
          <w:rFonts w:cs="Arial"/>
          <w:color w:val="000000" w:themeColor="text1"/>
          <w:szCs w:val="20"/>
        </w:rPr>
      </w:pPr>
      <w:r>
        <w:rPr>
          <w:rFonts w:cs="Arial"/>
          <w:b/>
          <w:bCs/>
          <w:color w:val="000000" w:themeColor="text1"/>
          <w:szCs w:val="20"/>
        </w:rPr>
        <w:t>IFMT-Campus São Vicente</w:t>
      </w:r>
      <w:r>
        <w:rPr>
          <w:rFonts w:cs="Arial"/>
          <w:color w:val="000000" w:themeColor="text1"/>
          <w:szCs w:val="20"/>
        </w:rPr>
        <w:t xml:space="preserve"> situado à</w:t>
      </w:r>
      <w:r>
        <w:rPr>
          <w:rFonts w:cs="Arial"/>
          <w:b/>
          <w:bCs/>
          <w:color w:val="000000" w:themeColor="text1"/>
          <w:szCs w:val="20"/>
        </w:rPr>
        <w:t xml:space="preserve"> </w:t>
      </w:r>
      <w:r>
        <w:rPr>
          <w:rFonts w:cs="Arial"/>
          <w:color w:val="000000" w:themeColor="text1"/>
          <w:szCs w:val="20"/>
        </w:rPr>
        <w:t>Rodovia BR 364 – KM 329, Vila de São Vicente, Zona Rural, Município de Cuiabá – MT. CEP: 78.106-970. Endereço para correspondência: Rua Nestor de Lara Pinto, n. 183, CX Postal nº 3108. Agência Coxipó da Ponte, Bairro das Palmeiras – CEP: 78080 – Cuiabá – MT.</w:t>
      </w:r>
    </w:p>
    <w:p w:rsidR="00093980" w:rsidRDefault="00C13335">
      <w:pPr>
        <w:numPr>
          <w:ilvl w:val="2"/>
          <w:numId w:val="2"/>
        </w:numPr>
        <w:spacing w:before="119" w:after="119"/>
        <w:ind w:left="0" w:firstLine="0"/>
        <w:jc w:val="both"/>
        <w:rPr>
          <w:rFonts w:cs="Arial"/>
          <w:color w:val="000000" w:themeColor="text1"/>
          <w:szCs w:val="20"/>
        </w:rPr>
      </w:pPr>
      <w:r>
        <w:rPr>
          <w:rFonts w:cs="Arial"/>
          <w:b/>
          <w:color w:val="000000" w:themeColor="text1"/>
          <w:szCs w:val="20"/>
        </w:rPr>
        <w:t xml:space="preserve">IFMT-Campus Juína </w:t>
      </w:r>
      <w:r>
        <w:rPr>
          <w:rFonts w:cs="Arial"/>
          <w:color w:val="000000" w:themeColor="text1"/>
          <w:szCs w:val="20"/>
        </w:rPr>
        <w:t>situado</w:t>
      </w:r>
      <w:proofErr w:type="gramStart"/>
      <w:r>
        <w:rPr>
          <w:rFonts w:cs="Arial"/>
          <w:color w:val="000000" w:themeColor="text1"/>
          <w:szCs w:val="20"/>
        </w:rPr>
        <w:t xml:space="preserve">  </w:t>
      </w:r>
      <w:proofErr w:type="gramEnd"/>
      <w:r>
        <w:rPr>
          <w:rFonts w:cs="Arial"/>
          <w:color w:val="000000" w:themeColor="text1"/>
          <w:szCs w:val="20"/>
        </w:rPr>
        <w:t>na linha J, quadra 08, Setor Chácara, CX Postal 255, município de Juína – MT. CEP: 78320-000</w:t>
      </w:r>
    </w:p>
    <w:p w:rsidR="00093980" w:rsidRDefault="00C13335">
      <w:pPr>
        <w:numPr>
          <w:ilvl w:val="1"/>
          <w:numId w:val="2"/>
        </w:numPr>
        <w:spacing w:before="120" w:after="120"/>
        <w:ind w:left="425" w:firstLine="0"/>
        <w:jc w:val="both"/>
        <w:rPr>
          <w:rFonts w:cs="Arial"/>
          <w:bCs/>
          <w:color w:val="000000"/>
          <w:szCs w:val="20"/>
        </w:rPr>
      </w:pPr>
      <w:r>
        <w:rPr>
          <w:rFonts w:cs="Arial"/>
          <w:bCs/>
          <w:color w:val="000000"/>
          <w:szCs w:val="20"/>
        </w:rPr>
        <w:t>No caso de produtos perecíveis, o prazo de validade na data da entrega não poderá ser inferior a</w:t>
      </w:r>
      <w:proofErr w:type="gramStart"/>
      <w:r>
        <w:rPr>
          <w:rFonts w:cs="Arial"/>
          <w:bCs/>
          <w:color w:val="000000"/>
          <w:szCs w:val="20"/>
        </w:rPr>
        <w:t xml:space="preserve"> </w:t>
      </w:r>
      <w:r>
        <w:rPr>
          <w:rFonts w:cs="Arial"/>
          <w:bCs/>
          <w:color w:val="FF0000"/>
          <w:szCs w:val="20"/>
        </w:rPr>
        <w:t xml:space="preserve"> </w:t>
      </w:r>
      <w:proofErr w:type="gramEnd"/>
      <w:r>
        <w:rPr>
          <w:rFonts w:cs="Arial"/>
          <w:bCs/>
          <w:szCs w:val="20"/>
        </w:rPr>
        <w:t xml:space="preserve">20 (vinte)  </w:t>
      </w:r>
      <w:r>
        <w:rPr>
          <w:rFonts w:cs="Arial"/>
          <w:bCs/>
          <w:color w:val="000000"/>
          <w:szCs w:val="20"/>
        </w:rPr>
        <w:t>meses,  metade do prazo total recomendado pelo fabricante.</w:t>
      </w:r>
    </w:p>
    <w:p w:rsidR="00093980" w:rsidRDefault="00C13335">
      <w:pPr>
        <w:numPr>
          <w:ilvl w:val="1"/>
          <w:numId w:val="2"/>
        </w:numPr>
        <w:spacing w:before="120" w:after="120"/>
        <w:ind w:left="425" w:firstLine="0"/>
        <w:jc w:val="both"/>
        <w:rPr>
          <w:rFonts w:cs="Arial"/>
          <w:b/>
          <w:bCs/>
          <w:color w:val="000000"/>
          <w:szCs w:val="20"/>
        </w:rPr>
      </w:pPr>
      <w:r>
        <w:rPr>
          <w:rFonts w:cs="Arial"/>
          <w:color w:val="000000"/>
          <w:szCs w:val="20"/>
        </w:rPr>
        <w:t xml:space="preserve">Os bens serão recebidos provisoriamente no prazo de 10 </w:t>
      </w:r>
      <w:r>
        <w:rPr>
          <w:rFonts w:cs="Arial"/>
          <w:szCs w:val="20"/>
        </w:rPr>
        <w:t xml:space="preserve">(dez) </w:t>
      </w:r>
      <w:r>
        <w:rPr>
          <w:rFonts w:cs="Arial"/>
          <w:color w:val="000000"/>
          <w:szCs w:val="20"/>
        </w:rPr>
        <w:t xml:space="preserve">dias, </w:t>
      </w:r>
      <w:proofErr w:type="gramStart"/>
      <w:r>
        <w:rPr>
          <w:rFonts w:cs="Arial"/>
          <w:color w:val="000000"/>
          <w:szCs w:val="20"/>
        </w:rPr>
        <w:t>pelo(</w:t>
      </w:r>
      <w:proofErr w:type="gramEnd"/>
      <w:r>
        <w:rPr>
          <w:rFonts w:cs="Arial"/>
          <w:color w:val="000000"/>
          <w:szCs w:val="20"/>
        </w:rPr>
        <w:t xml:space="preserve">a) </w:t>
      </w:r>
      <w:r>
        <w:rPr>
          <w:rFonts w:cs="Arial"/>
          <w:iCs/>
          <w:color w:val="000000"/>
          <w:szCs w:val="20"/>
        </w:rPr>
        <w:t>responsável</w:t>
      </w:r>
      <w:r>
        <w:rPr>
          <w:rFonts w:cs="Arial"/>
          <w:color w:val="000000"/>
          <w:szCs w:val="20"/>
        </w:rPr>
        <w:t xml:space="preserve"> pelo acompanhamento e fiscalização do contrato, para efeito de posterior </w:t>
      </w:r>
      <w:r>
        <w:rPr>
          <w:rFonts w:cs="Arial"/>
          <w:color w:val="000000"/>
          <w:szCs w:val="20"/>
        </w:rPr>
        <w:lastRenderedPageBreak/>
        <w:t xml:space="preserve">verificação de sua conformidade com as especificações constantes neste Termo de Referência e na proposta. </w:t>
      </w:r>
    </w:p>
    <w:p w:rsidR="00093980" w:rsidRDefault="00C13335">
      <w:pPr>
        <w:numPr>
          <w:ilvl w:val="1"/>
          <w:numId w:val="2"/>
        </w:numPr>
        <w:spacing w:before="120" w:after="120"/>
        <w:ind w:left="425" w:firstLine="0"/>
        <w:jc w:val="both"/>
        <w:rPr>
          <w:rFonts w:cs="Arial"/>
          <w:bCs/>
          <w:color w:val="000000"/>
          <w:szCs w:val="20"/>
        </w:rPr>
      </w:pPr>
      <w:r>
        <w:rPr>
          <w:rFonts w:cs="Arial"/>
          <w:bCs/>
          <w:color w:val="000000"/>
          <w:szCs w:val="20"/>
        </w:rPr>
        <w:t xml:space="preserve">Os bens poderão ser rejeitados, no todo ou em parte, quando em desacordo com as especificações constantes neste Termo de Referência e na proposta, devendo ser substituídos no prazo </w:t>
      </w:r>
      <w:r>
        <w:rPr>
          <w:rFonts w:cs="Arial"/>
          <w:bCs/>
          <w:szCs w:val="20"/>
        </w:rPr>
        <w:t xml:space="preserve">de </w:t>
      </w:r>
      <w:proofErr w:type="gramStart"/>
      <w:r>
        <w:rPr>
          <w:rFonts w:cs="Arial"/>
          <w:bCs/>
          <w:szCs w:val="20"/>
        </w:rPr>
        <w:t>5</w:t>
      </w:r>
      <w:proofErr w:type="gramEnd"/>
      <w:r>
        <w:rPr>
          <w:rFonts w:cs="Arial"/>
          <w:bCs/>
          <w:szCs w:val="20"/>
        </w:rPr>
        <w:t xml:space="preserve"> (cinco) dias</w:t>
      </w:r>
      <w:r>
        <w:rPr>
          <w:rFonts w:cs="Arial"/>
          <w:bCs/>
          <w:color w:val="000000"/>
          <w:szCs w:val="20"/>
        </w:rPr>
        <w:t>, a contar da notificação da contratada, às suas custas, sem prejuízo da aplicação das penalidades.</w:t>
      </w:r>
    </w:p>
    <w:p w:rsidR="00093980" w:rsidRDefault="00C13335">
      <w:pPr>
        <w:numPr>
          <w:ilvl w:val="1"/>
          <w:numId w:val="2"/>
        </w:numPr>
        <w:spacing w:before="120" w:after="120"/>
        <w:ind w:left="425" w:firstLine="0"/>
        <w:jc w:val="both"/>
        <w:rPr>
          <w:rFonts w:cs="Arial"/>
          <w:bCs/>
          <w:color w:val="000000"/>
          <w:szCs w:val="20"/>
        </w:rPr>
      </w:pPr>
      <w:r>
        <w:rPr>
          <w:rFonts w:cs="Arial"/>
          <w:color w:val="000000"/>
          <w:szCs w:val="20"/>
        </w:rPr>
        <w:t xml:space="preserve">Os bens serão recebidos definitivamente no prazo </w:t>
      </w:r>
      <w:r>
        <w:rPr>
          <w:rFonts w:cs="Arial"/>
          <w:szCs w:val="20"/>
        </w:rPr>
        <w:t xml:space="preserve">de </w:t>
      </w:r>
      <w:proofErr w:type="gramStart"/>
      <w:r>
        <w:rPr>
          <w:rFonts w:cs="Arial"/>
          <w:szCs w:val="20"/>
        </w:rPr>
        <w:t>3</w:t>
      </w:r>
      <w:proofErr w:type="gramEnd"/>
      <w:r>
        <w:rPr>
          <w:rFonts w:cs="Arial"/>
          <w:szCs w:val="20"/>
        </w:rPr>
        <w:t xml:space="preserve"> (três)</w:t>
      </w:r>
      <w:r>
        <w:rPr>
          <w:rFonts w:cs="Arial"/>
          <w:color w:val="000000"/>
          <w:szCs w:val="20"/>
        </w:rPr>
        <w:t xml:space="preserve"> dias, contados do recebimento provisório, após a verificação da qualidade e quantidade do material e consequente aceitação mediante termo circunstanciado.</w:t>
      </w:r>
    </w:p>
    <w:p w:rsidR="00093980" w:rsidRDefault="00C13335">
      <w:pPr>
        <w:numPr>
          <w:ilvl w:val="2"/>
          <w:numId w:val="2"/>
        </w:numPr>
        <w:spacing w:before="120" w:after="120"/>
        <w:ind w:left="1134" w:firstLine="0"/>
        <w:jc w:val="both"/>
        <w:rPr>
          <w:rFonts w:cs="Arial"/>
          <w:b/>
          <w:bCs/>
          <w:color w:val="000000"/>
          <w:szCs w:val="20"/>
        </w:rPr>
      </w:pPr>
      <w:r>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rsidR="00093980" w:rsidRDefault="00C13335">
      <w:pPr>
        <w:numPr>
          <w:ilvl w:val="1"/>
          <w:numId w:val="2"/>
        </w:numPr>
        <w:spacing w:before="120" w:after="120"/>
        <w:ind w:left="425" w:firstLine="0"/>
        <w:jc w:val="both"/>
        <w:rPr>
          <w:rFonts w:cs="Arial"/>
          <w:color w:val="000000"/>
          <w:szCs w:val="20"/>
        </w:rPr>
      </w:pPr>
      <w:r>
        <w:rPr>
          <w:rFonts w:cs="Arial"/>
          <w:color w:val="000000"/>
          <w:szCs w:val="20"/>
          <w:lang w:eastAsia="en-US"/>
        </w:rPr>
        <w:t>O recebimento provisório ou definitivo do objeto não exclui a responsabilidade da contratada pelos prejuízos resultantes da incorreta execução do contrato.</w:t>
      </w:r>
    </w:p>
    <w:p w:rsidR="00093980" w:rsidRDefault="00C13335">
      <w:pPr>
        <w:spacing w:before="120" w:after="120"/>
        <w:ind w:left="425"/>
        <w:jc w:val="both"/>
        <w:rPr>
          <w:rFonts w:cs="Arial"/>
          <w:b/>
          <w:color w:val="000000"/>
          <w:szCs w:val="20"/>
          <w:u w:val="single"/>
        </w:rPr>
      </w:pPr>
      <w:r>
        <w:rPr>
          <w:rFonts w:cs="Arial"/>
          <w:color w:val="000000"/>
          <w:szCs w:val="20"/>
        </w:rPr>
        <w:t>4.7.</w:t>
      </w:r>
      <w:r>
        <w:rPr>
          <w:rFonts w:cs="Arial"/>
          <w:color w:val="000000"/>
          <w:szCs w:val="20"/>
        </w:rPr>
        <w:tab/>
      </w:r>
      <w:r>
        <w:rPr>
          <w:rFonts w:cs="Arial"/>
          <w:b/>
          <w:color w:val="000000"/>
          <w:szCs w:val="20"/>
          <w:u w:val="single"/>
        </w:rPr>
        <w:t xml:space="preserve">Os Vasilhames de gás (P-13 e P-45) serão fornecidos e mantidos pelo IFMT em quantidade suficiente para atender o consumo semanal do órgão. </w:t>
      </w:r>
    </w:p>
    <w:p w:rsidR="00093980" w:rsidRDefault="00C13335">
      <w:pPr>
        <w:spacing w:before="120" w:after="120"/>
        <w:ind w:left="425"/>
        <w:jc w:val="both"/>
        <w:rPr>
          <w:rFonts w:cs="Arial"/>
          <w:b/>
          <w:color w:val="000000"/>
          <w:szCs w:val="20"/>
          <w:u w:val="single"/>
        </w:rPr>
      </w:pPr>
      <w:r>
        <w:rPr>
          <w:rFonts w:cs="Arial"/>
          <w:b/>
          <w:color w:val="000000"/>
          <w:szCs w:val="20"/>
          <w:u w:val="single"/>
        </w:rPr>
        <w:t>4.8.</w:t>
      </w:r>
      <w:r>
        <w:rPr>
          <w:rFonts w:cs="Arial"/>
          <w:b/>
          <w:color w:val="000000"/>
          <w:szCs w:val="20"/>
          <w:u w:val="single"/>
        </w:rPr>
        <w:tab/>
        <w:t xml:space="preserve">A Contratada deverá disponibilizar pessoal para realizar as operações de carga e descarga dos materiais, os materiais deverão ser armazenados em espaço designado pelo IFMT. </w:t>
      </w:r>
    </w:p>
    <w:p w:rsidR="00093980" w:rsidRDefault="00C13335">
      <w:pPr>
        <w:spacing w:before="120" w:after="120"/>
        <w:ind w:left="425"/>
        <w:jc w:val="both"/>
        <w:rPr>
          <w:rFonts w:cs="Arial"/>
          <w:b/>
          <w:color w:val="000000"/>
          <w:szCs w:val="20"/>
          <w:u w:val="single"/>
        </w:rPr>
      </w:pPr>
      <w:r>
        <w:rPr>
          <w:rFonts w:cs="Arial"/>
          <w:b/>
          <w:color w:val="000000"/>
          <w:szCs w:val="20"/>
          <w:u w:val="single"/>
        </w:rPr>
        <w:t>4.9.</w:t>
      </w:r>
      <w:r>
        <w:rPr>
          <w:rFonts w:cs="Arial"/>
          <w:b/>
          <w:color w:val="000000"/>
          <w:szCs w:val="20"/>
          <w:u w:val="single"/>
        </w:rPr>
        <w:tab/>
        <w:t xml:space="preserve">Os vasilhames deverão estar bem conservados; </w:t>
      </w:r>
    </w:p>
    <w:p w:rsidR="00093980" w:rsidRDefault="00C13335">
      <w:pPr>
        <w:spacing w:before="120" w:after="120"/>
        <w:ind w:left="425"/>
        <w:jc w:val="both"/>
        <w:rPr>
          <w:rFonts w:cs="Arial"/>
          <w:b/>
          <w:color w:val="000000"/>
          <w:szCs w:val="20"/>
          <w:u w:val="single"/>
        </w:rPr>
      </w:pPr>
      <w:r>
        <w:rPr>
          <w:rFonts w:cs="Arial"/>
          <w:b/>
          <w:color w:val="000000"/>
          <w:szCs w:val="20"/>
          <w:u w:val="single"/>
        </w:rPr>
        <w:t>4.10.</w:t>
      </w:r>
      <w:r>
        <w:rPr>
          <w:rFonts w:cs="Arial"/>
          <w:b/>
          <w:color w:val="000000"/>
          <w:szCs w:val="20"/>
          <w:u w:val="single"/>
        </w:rPr>
        <w:tab/>
        <w:t xml:space="preserve">Os botijões ou cilindros de gás GLP deverão estar lacrados, sem apresentar sinais de violação, nem amassados e deverão, também, observar as normas técnicas aplicáveis, elaboradas pela Associação Brasileira de Normas Técnicas – ABNT, quanto aos requisitos mínimos de qualidade, utilidade, resistência e segurança, nos termos da lei nº 4.150/62; </w:t>
      </w:r>
    </w:p>
    <w:p w:rsidR="00093980" w:rsidRDefault="00C13335">
      <w:pPr>
        <w:spacing w:before="120" w:after="120"/>
        <w:ind w:left="425"/>
        <w:jc w:val="both"/>
        <w:rPr>
          <w:rFonts w:cs="Arial"/>
          <w:b/>
          <w:color w:val="000000"/>
          <w:szCs w:val="20"/>
          <w:u w:val="single"/>
        </w:rPr>
      </w:pPr>
      <w:r>
        <w:rPr>
          <w:rFonts w:cs="Arial"/>
          <w:b/>
          <w:color w:val="000000"/>
          <w:szCs w:val="20"/>
          <w:u w:val="single"/>
        </w:rPr>
        <w:t>4.11.</w:t>
      </w:r>
      <w:r>
        <w:rPr>
          <w:rFonts w:cs="Arial"/>
          <w:b/>
          <w:color w:val="000000"/>
          <w:szCs w:val="20"/>
          <w:u w:val="single"/>
        </w:rPr>
        <w:tab/>
        <w:t xml:space="preserve">Obedecer a toda legislação correlata ao fornecimento de Gás em vigência, expedida pela Agência Nacional de Petróleo e Inmetro. </w:t>
      </w:r>
    </w:p>
    <w:p w:rsidR="00093980" w:rsidRDefault="00C13335">
      <w:pPr>
        <w:spacing w:before="120" w:after="120"/>
        <w:ind w:left="425"/>
        <w:jc w:val="both"/>
        <w:rPr>
          <w:rFonts w:cs="Arial"/>
          <w:b/>
          <w:color w:val="000000"/>
          <w:szCs w:val="20"/>
          <w:u w:val="single"/>
        </w:rPr>
      </w:pPr>
      <w:r>
        <w:rPr>
          <w:rFonts w:cs="Arial"/>
          <w:b/>
          <w:color w:val="000000"/>
          <w:szCs w:val="20"/>
          <w:u w:val="single"/>
        </w:rPr>
        <w:t>4.12.</w:t>
      </w:r>
      <w:r>
        <w:rPr>
          <w:rFonts w:cs="Arial"/>
          <w:b/>
          <w:color w:val="000000"/>
          <w:szCs w:val="20"/>
          <w:u w:val="single"/>
        </w:rPr>
        <w:tab/>
        <w:t xml:space="preserve">Os materiais e equipamentos deverão estar de acordo com os normativos de segurança atualmente em vigor exigidos para a finalidade que se destinam; </w:t>
      </w:r>
    </w:p>
    <w:p w:rsidR="00093980" w:rsidRDefault="00C13335">
      <w:pPr>
        <w:spacing w:before="120" w:after="120"/>
        <w:ind w:left="425"/>
        <w:jc w:val="both"/>
        <w:rPr>
          <w:rFonts w:cs="Arial"/>
          <w:b/>
          <w:color w:val="000000"/>
          <w:szCs w:val="20"/>
          <w:u w:val="single"/>
        </w:rPr>
      </w:pPr>
      <w:r>
        <w:rPr>
          <w:rFonts w:cs="Arial"/>
          <w:b/>
          <w:color w:val="000000"/>
          <w:szCs w:val="20"/>
          <w:u w:val="single"/>
        </w:rPr>
        <w:t>4.13.</w:t>
      </w:r>
      <w:r>
        <w:rPr>
          <w:rFonts w:cs="Arial"/>
          <w:b/>
          <w:color w:val="000000"/>
          <w:szCs w:val="20"/>
          <w:u w:val="single"/>
        </w:rPr>
        <w:tab/>
        <w:t xml:space="preserve">Os materiais devem apresentar prazo mínimo de 80% de vida útil no que diz respeito ao conteúdo liquido e também ao seu vasilhame; </w:t>
      </w:r>
    </w:p>
    <w:p w:rsidR="00093980" w:rsidRDefault="00C13335">
      <w:pPr>
        <w:spacing w:before="120" w:after="120"/>
        <w:ind w:left="425"/>
        <w:jc w:val="both"/>
        <w:rPr>
          <w:rFonts w:cs="Arial"/>
          <w:b/>
          <w:color w:val="000000"/>
          <w:szCs w:val="20"/>
          <w:u w:val="single"/>
        </w:rPr>
      </w:pPr>
      <w:r>
        <w:rPr>
          <w:rFonts w:cs="Arial"/>
          <w:b/>
          <w:color w:val="000000"/>
          <w:szCs w:val="20"/>
          <w:u w:val="single"/>
        </w:rPr>
        <w:t>4.14.</w:t>
      </w:r>
      <w:r>
        <w:rPr>
          <w:rFonts w:cs="Arial"/>
          <w:b/>
          <w:color w:val="000000"/>
          <w:szCs w:val="20"/>
          <w:u w:val="single"/>
        </w:rPr>
        <w:tab/>
        <w:t>Todas as despesas de envio, transporte, carga, descarga e outras para efetiva entrega dos produtos correrão por conta da Contratada.</w:t>
      </w:r>
    </w:p>
    <w:p w:rsidR="00093980" w:rsidRDefault="00C13335">
      <w:pPr>
        <w:pStyle w:val="Nivel1"/>
      </w:pPr>
      <w:r>
        <w:rPr>
          <w:lang w:eastAsia="en-US"/>
        </w:rPr>
        <w:t>OBRIGAÇÕES DA CONTRATANTE</w:t>
      </w:r>
    </w:p>
    <w:p w:rsidR="00093980" w:rsidRDefault="00C13335">
      <w:pPr>
        <w:numPr>
          <w:ilvl w:val="1"/>
          <w:numId w:val="2"/>
        </w:numPr>
        <w:spacing w:before="120" w:after="120"/>
        <w:ind w:left="425" w:firstLine="0"/>
        <w:jc w:val="both"/>
        <w:rPr>
          <w:rFonts w:cs="Arial"/>
          <w:b/>
          <w:color w:val="000000"/>
          <w:szCs w:val="20"/>
        </w:rPr>
      </w:pPr>
      <w:r>
        <w:rPr>
          <w:rFonts w:cs="Arial"/>
          <w:szCs w:val="20"/>
        </w:rPr>
        <w:t>São obrigações da Contratante:</w:t>
      </w:r>
    </w:p>
    <w:p w:rsidR="00093980" w:rsidRDefault="00C13335">
      <w:pPr>
        <w:numPr>
          <w:ilvl w:val="2"/>
          <w:numId w:val="2"/>
        </w:numPr>
        <w:spacing w:before="120" w:after="120"/>
        <w:ind w:left="1134" w:firstLine="0"/>
        <w:jc w:val="both"/>
        <w:rPr>
          <w:rFonts w:cs="Arial"/>
          <w:b/>
          <w:color w:val="000000"/>
          <w:szCs w:val="20"/>
        </w:rPr>
      </w:pPr>
      <w:proofErr w:type="gramStart"/>
      <w:r>
        <w:rPr>
          <w:rFonts w:cs="Arial"/>
          <w:szCs w:val="20"/>
        </w:rPr>
        <w:t>receber</w:t>
      </w:r>
      <w:proofErr w:type="gramEnd"/>
      <w:r>
        <w:rPr>
          <w:rFonts w:cs="Arial"/>
          <w:szCs w:val="20"/>
        </w:rPr>
        <w:t xml:space="preserve"> o objeto no prazo e condições estabelecidas no Edital e seus anexos;</w:t>
      </w:r>
    </w:p>
    <w:p w:rsidR="00093980" w:rsidRDefault="00C13335">
      <w:pPr>
        <w:numPr>
          <w:ilvl w:val="2"/>
          <w:numId w:val="2"/>
        </w:numPr>
        <w:spacing w:before="120" w:after="120"/>
        <w:ind w:left="1134" w:firstLine="0"/>
        <w:jc w:val="both"/>
        <w:rPr>
          <w:rFonts w:cs="Arial"/>
          <w:b/>
          <w:color w:val="000000"/>
          <w:szCs w:val="20"/>
        </w:rPr>
      </w:pPr>
      <w:proofErr w:type="gramStart"/>
      <w:r>
        <w:rPr>
          <w:rFonts w:cs="Arial"/>
          <w:szCs w:val="20"/>
          <w:lang w:eastAsia="en-US"/>
        </w:rPr>
        <w:t>verificar</w:t>
      </w:r>
      <w:proofErr w:type="gramEnd"/>
      <w:r>
        <w:rPr>
          <w:rFonts w:cs="Arial"/>
          <w:szCs w:val="20"/>
          <w:lang w:eastAsia="en-US"/>
        </w:rPr>
        <w:t xml:space="preserve"> minuciosamente, no prazo fixado, a conformidade dos bens recebidos provisoriamente com as especificações constantes do Edital e da proposta, para fins de aceitação e recebimento definitivo;</w:t>
      </w:r>
    </w:p>
    <w:p w:rsidR="00093980" w:rsidRDefault="00C13335">
      <w:pPr>
        <w:numPr>
          <w:ilvl w:val="2"/>
          <w:numId w:val="2"/>
        </w:numPr>
        <w:spacing w:before="120" w:after="120"/>
        <w:ind w:left="1134" w:firstLine="0"/>
        <w:jc w:val="both"/>
        <w:rPr>
          <w:rFonts w:cs="Arial"/>
          <w:b/>
          <w:color w:val="000000"/>
          <w:szCs w:val="20"/>
        </w:rPr>
      </w:pPr>
      <w:proofErr w:type="gramStart"/>
      <w:r>
        <w:rPr>
          <w:rFonts w:cs="Arial"/>
          <w:szCs w:val="20"/>
        </w:rPr>
        <w:lastRenderedPageBreak/>
        <w:t>comunicar</w:t>
      </w:r>
      <w:proofErr w:type="gramEnd"/>
      <w:r>
        <w:rPr>
          <w:rFonts w:cs="Arial"/>
          <w:szCs w:val="20"/>
        </w:rPr>
        <w:t xml:space="preserve"> à Contratada, por escrito, sobre imperfeições, falhas ou irregularidades verificadas no objeto fornecido, para que seja substituído, reparado ou corrigido;</w:t>
      </w:r>
    </w:p>
    <w:p w:rsidR="00093980" w:rsidRDefault="00C13335">
      <w:pPr>
        <w:numPr>
          <w:ilvl w:val="2"/>
          <w:numId w:val="2"/>
        </w:numPr>
        <w:spacing w:before="120" w:after="120"/>
        <w:ind w:left="1134" w:firstLine="0"/>
        <w:jc w:val="both"/>
        <w:rPr>
          <w:rFonts w:cs="Arial"/>
          <w:b/>
          <w:color w:val="000000"/>
          <w:szCs w:val="20"/>
        </w:rPr>
      </w:pPr>
      <w:proofErr w:type="gramStart"/>
      <w:r>
        <w:rPr>
          <w:rFonts w:cs="Arial"/>
          <w:szCs w:val="20"/>
          <w:lang w:eastAsia="en-US"/>
        </w:rPr>
        <w:t>acompanhar</w:t>
      </w:r>
      <w:proofErr w:type="gramEnd"/>
      <w:r>
        <w:rPr>
          <w:rFonts w:cs="Arial"/>
          <w:szCs w:val="20"/>
          <w:lang w:eastAsia="en-US"/>
        </w:rPr>
        <w:t xml:space="preserve"> e fiscalizar o cumprimento das obrigações da Contratada, através de comissão/servidor especialmente designado;</w:t>
      </w:r>
    </w:p>
    <w:p w:rsidR="00093980" w:rsidRDefault="00C13335">
      <w:pPr>
        <w:numPr>
          <w:ilvl w:val="2"/>
          <w:numId w:val="2"/>
        </w:numPr>
        <w:spacing w:before="120" w:after="120"/>
        <w:ind w:left="1134" w:firstLine="0"/>
        <w:jc w:val="both"/>
        <w:rPr>
          <w:rFonts w:cs="Arial"/>
          <w:b/>
          <w:color w:val="000000"/>
          <w:szCs w:val="20"/>
        </w:rPr>
      </w:pPr>
      <w:proofErr w:type="gramStart"/>
      <w:r>
        <w:rPr>
          <w:rFonts w:cs="Arial"/>
          <w:szCs w:val="20"/>
        </w:rPr>
        <w:t>efetuar</w:t>
      </w:r>
      <w:proofErr w:type="gramEnd"/>
      <w:r>
        <w:rPr>
          <w:rFonts w:cs="Arial"/>
          <w:szCs w:val="20"/>
        </w:rPr>
        <w:t xml:space="preserve"> o pagamento à Contratada</w:t>
      </w:r>
      <w:r>
        <w:rPr>
          <w:rFonts w:cs="Arial"/>
          <w:b/>
          <w:szCs w:val="20"/>
        </w:rPr>
        <w:t xml:space="preserve"> </w:t>
      </w:r>
      <w:r>
        <w:rPr>
          <w:rFonts w:cs="Arial"/>
          <w:szCs w:val="20"/>
        </w:rPr>
        <w:t>no valor correspondente ao fornecimento do objeto, no prazo e forma estabelecidos no Edital e seus anexos;</w:t>
      </w:r>
    </w:p>
    <w:p w:rsidR="00093980" w:rsidRDefault="00C13335">
      <w:pPr>
        <w:numPr>
          <w:ilvl w:val="1"/>
          <w:numId w:val="2"/>
        </w:numPr>
        <w:spacing w:before="120" w:after="120"/>
        <w:ind w:left="425" w:firstLine="0"/>
        <w:jc w:val="both"/>
        <w:rPr>
          <w:rFonts w:cs="Arial"/>
          <w:b/>
          <w:color w:val="000000"/>
          <w:szCs w:val="20"/>
        </w:rPr>
      </w:pPr>
      <w:r>
        <w:rPr>
          <w:rFonts w:cs="Arial"/>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093980" w:rsidRDefault="00C13335">
      <w:pPr>
        <w:pStyle w:val="Nivel1"/>
      </w:pPr>
      <w:r>
        <w:t>OBRIGAÇÕES DA CONTRATADA</w:t>
      </w:r>
    </w:p>
    <w:p w:rsidR="00093980" w:rsidRDefault="00C13335">
      <w:pPr>
        <w:numPr>
          <w:ilvl w:val="1"/>
          <w:numId w:val="2"/>
        </w:numPr>
        <w:spacing w:before="120" w:after="120"/>
        <w:ind w:left="425" w:firstLine="0"/>
        <w:jc w:val="both"/>
        <w:rPr>
          <w:rFonts w:cs="Arial"/>
          <w:b/>
          <w:color w:val="000000"/>
          <w:szCs w:val="20"/>
        </w:rPr>
      </w:pPr>
      <w:r>
        <w:rPr>
          <w:rFonts w:cs="Arial"/>
          <w:szCs w:val="20"/>
        </w:rPr>
        <w:t>A Contratada deve cumprir todas as obrigações constantes no Edital, seus anexos e sua proposta, assumindo como exclusivamente seus os riscos e as despesas decorrentes da boa e perfeita execução do objeto e, ainda:</w:t>
      </w:r>
    </w:p>
    <w:p w:rsidR="00093980" w:rsidRDefault="00C13335">
      <w:pPr>
        <w:numPr>
          <w:ilvl w:val="2"/>
          <w:numId w:val="2"/>
        </w:numPr>
        <w:spacing w:before="120" w:after="120"/>
        <w:ind w:left="1134" w:firstLine="0"/>
        <w:jc w:val="both"/>
        <w:rPr>
          <w:rFonts w:cs="Arial"/>
          <w:b/>
          <w:szCs w:val="20"/>
        </w:rPr>
      </w:pPr>
      <w:proofErr w:type="gramStart"/>
      <w:r>
        <w:rPr>
          <w:rFonts w:cs="Arial"/>
          <w:szCs w:val="20"/>
        </w:rPr>
        <w:t>efetuar</w:t>
      </w:r>
      <w:proofErr w:type="gramEnd"/>
      <w:r>
        <w:rPr>
          <w:rFonts w:cs="Arial"/>
          <w:szCs w:val="20"/>
        </w:rPr>
        <w:t xml:space="preserve"> a entrega do objeto em perfeitas condições, conforme especificações, prazo e local constantes no Termo de Referência e seus anexos, acompanhado da respectiva nota fiscal, na qual constarão as indicações referentes a: </w:t>
      </w:r>
      <w:r>
        <w:rPr>
          <w:rFonts w:cs="Arial"/>
          <w:i/>
          <w:szCs w:val="20"/>
        </w:rPr>
        <w:t>marca, fabricante, modelo, procedência e prazo de garantia ou validade;</w:t>
      </w:r>
    </w:p>
    <w:p w:rsidR="00093980" w:rsidRDefault="00C13335">
      <w:pPr>
        <w:numPr>
          <w:ilvl w:val="3"/>
          <w:numId w:val="2"/>
        </w:numPr>
        <w:spacing w:before="120" w:after="120"/>
        <w:ind w:left="1701" w:firstLine="0"/>
        <w:jc w:val="both"/>
        <w:rPr>
          <w:rFonts w:cs="Arial"/>
          <w:i/>
          <w:szCs w:val="20"/>
        </w:rPr>
      </w:pPr>
      <w:r>
        <w:rPr>
          <w:rFonts w:cs="Arial"/>
          <w:szCs w:val="20"/>
        </w:rPr>
        <w:t>O</w:t>
      </w:r>
      <w:r>
        <w:rPr>
          <w:rFonts w:cs="Arial"/>
          <w:i/>
          <w:szCs w:val="20"/>
        </w:rPr>
        <w:t xml:space="preserve"> objeto deve estar acompanhado do manual do usuário, com uma </w:t>
      </w:r>
      <w:r>
        <w:rPr>
          <w:rFonts w:cs="Arial"/>
          <w:bCs/>
          <w:i/>
          <w:iCs/>
          <w:szCs w:val="20"/>
          <w:lang w:eastAsia="en-US"/>
        </w:rPr>
        <w:t>versão</w:t>
      </w:r>
      <w:r>
        <w:rPr>
          <w:rFonts w:cs="Arial"/>
          <w:i/>
          <w:szCs w:val="20"/>
        </w:rPr>
        <w:t xml:space="preserve"> em português e da relação da rede de assistência técnica autorizada;</w:t>
      </w:r>
    </w:p>
    <w:p w:rsidR="00093980" w:rsidRDefault="00C13335">
      <w:pPr>
        <w:numPr>
          <w:ilvl w:val="2"/>
          <w:numId w:val="2"/>
        </w:numPr>
        <w:spacing w:before="120" w:after="120"/>
        <w:ind w:left="1134" w:firstLine="0"/>
        <w:jc w:val="both"/>
        <w:rPr>
          <w:rFonts w:cs="Arial"/>
          <w:szCs w:val="20"/>
        </w:rPr>
      </w:pPr>
      <w:proofErr w:type="gramStart"/>
      <w:r>
        <w:rPr>
          <w:rFonts w:cs="Arial"/>
          <w:szCs w:val="20"/>
        </w:rPr>
        <w:t>responsabilizar</w:t>
      </w:r>
      <w:proofErr w:type="gramEnd"/>
      <w:r>
        <w:rPr>
          <w:rFonts w:cs="Arial"/>
          <w:szCs w:val="20"/>
        </w:rPr>
        <w:t>-se pelos vícios e danos decorrentes do objeto, de acordo com os artigos 12, 13 e 17 a 27, do Código de Defesa do Consumidor (Lei nº 8.078, de 1990);</w:t>
      </w:r>
    </w:p>
    <w:p w:rsidR="00093980" w:rsidRDefault="00C13335">
      <w:pPr>
        <w:numPr>
          <w:ilvl w:val="2"/>
          <w:numId w:val="2"/>
        </w:numPr>
        <w:spacing w:before="120" w:after="120"/>
        <w:ind w:left="1134" w:firstLine="0"/>
        <w:jc w:val="both"/>
        <w:rPr>
          <w:rFonts w:cs="Arial"/>
          <w:szCs w:val="20"/>
        </w:rPr>
      </w:pPr>
      <w:proofErr w:type="gramStart"/>
      <w:r>
        <w:rPr>
          <w:rFonts w:cs="Arial"/>
          <w:szCs w:val="20"/>
        </w:rPr>
        <w:t>substituir</w:t>
      </w:r>
      <w:proofErr w:type="gramEnd"/>
      <w:r>
        <w:rPr>
          <w:rFonts w:cs="Arial"/>
          <w:szCs w:val="20"/>
        </w:rPr>
        <w:t>, reparar ou corrigir, às suas expensas, no prazo fixado neste Termo de Referência, o objeto com avarias ou defeitos;</w:t>
      </w:r>
    </w:p>
    <w:p w:rsidR="00093980" w:rsidRDefault="00C13335">
      <w:pPr>
        <w:numPr>
          <w:ilvl w:val="2"/>
          <w:numId w:val="2"/>
        </w:numPr>
        <w:spacing w:before="120" w:after="120"/>
        <w:ind w:left="1134" w:firstLine="0"/>
        <w:jc w:val="both"/>
        <w:rPr>
          <w:rFonts w:cs="Arial"/>
          <w:szCs w:val="20"/>
        </w:rPr>
      </w:pPr>
      <w:proofErr w:type="gramStart"/>
      <w:r>
        <w:rPr>
          <w:rFonts w:cs="Arial"/>
          <w:szCs w:val="20"/>
        </w:rPr>
        <w:t>responsabilizar</w:t>
      </w:r>
      <w:proofErr w:type="gramEnd"/>
      <w:r>
        <w:rPr>
          <w:rFonts w:cs="Arial"/>
          <w:szCs w:val="20"/>
        </w:rPr>
        <w:t>-se por todas as despesas diretas e indiretas dos valores devidos aos seus empregados no cumprimento das obrigações desta licitação;</w:t>
      </w:r>
    </w:p>
    <w:p w:rsidR="00093980" w:rsidRDefault="00C13335">
      <w:pPr>
        <w:numPr>
          <w:ilvl w:val="2"/>
          <w:numId w:val="2"/>
        </w:numPr>
        <w:spacing w:before="120" w:after="120"/>
        <w:ind w:left="1134" w:firstLine="0"/>
        <w:jc w:val="both"/>
        <w:rPr>
          <w:rFonts w:cs="Arial"/>
          <w:szCs w:val="20"/>
        </w:rPr>
      </w:pPr>
      <w:proofErr w:type="gramStart"/>
      <w:r>
        <w:rPr>
          <w:rFonts w:cs="Arial"/>
          <w:szCs w:val="20"/>
        </w:rPr>
        <w:t>responsabilizar</w:t>
      </w:r>
      <w:proofErr w:type="gramEnd"/>
      <w:r>
        <w:rPr>
          <w:rFonts w:cs="Arial"/>
          <w:szCs w:val="20"/>
        </w:rPr>
        <w:t xml:space="preserve">-se por possíveis indenizações decorrentes da execução da presente contratação, ocasionadas por erros ou falhas de seus funcionários ou preposto, quando de sua execução; </w:t>
      </w:r>
    </w:p>
    <w:p w:rsidR="00093980" w:rsidRDefault="00C13335">
      <w:pPr>
        <w:numPr>
          <w:ilvl w:val="2"/>
          <w:numId w:val="2"/>
        </w:numPr>
        <w:spacing w:before="120" w:after="120"/>
        <w:ind w:left="1134" w:firstLine="0"/>
        <w:jc w:val="both"/>
        <w:rPr>
          <w:rFonts w:cs="Arial"/>
          <w:szCs w:val="20"/>
        </w:rPr>
      </w:pPr>
      <w:proofErr w:type="gramStart"/>
      <w:r>
        <w:rPr>
          <w:rFonts w:cs="Arial"/>
          <w:szCs w:val="20"/>
        </w:rPr>
        <w:t>comunicar</w:t>
      </w:r>
      <w:proofErr w:type="gramEnd"/>
      <w:r>
        <w:rPr>
          <w:rFonts w:cs="Arial"/>
          <w:szCs w:val="20"/>
        </w:rPr>
        <w:t xml:space="preserve"> à Contratante, no prazo máximo de 24 (vinte e quatro) horas que antecede a data da entrega, os motivos que impossibilitem o cumprimento do prazo previsto, com a devida comprovação;</w:t>
      </w:r>
    </w:p>
    <w:p w:rsidR="00093980" w:rsidRDefault="00C13335">
      <w:pPr>
        <w:numPr>
          <w:ilvl w:val="2"/>
          <w:numId w:val="2"/>
        </w:numPr>
        <w:spacing w:before="120" w:after="120"/>
        <w:ind w:left="1134" w:firstLine="0"/>
        <w:jc w:val="both"/>
        <w:rPr>
          <w:rFonts w:cs="Arial"/>
          <w:szCs w:val="20"/>
        </w:rPr>
      </w:pPr>
      <w:proofErr w:type="gramStart"/>
      <w:r>
        <w:rPr>
          <w:rFonts w:cs="Arial"/>
          <w:szCs w:val="20"/>
        </w:rPr>
        <w:t>manter</w:t>
      </w:r>
      <w:proofErr w:type="gramEnd"/>
      <w:r>
        <w:rPr>
          <w:rFonts w:cs="Arial"/>
          <w:szCs w:val="20"/>
        </w:rPr>
        <w:t>, durante toda a execução do contrato, em compatibilidade com as obrigações assumidas, todas as condições de habilitação e qualificação exigidas na licitação;</w:t>
      </w:r>
    </w:p>
    <w:p w:rsidR="00093980" w:rsidRDefault="00C13335">
      <w:pPr>
        <w:numPr>
          <w:ilvl w:val="2"/>
          <w:numId w:val="2"/>
        </w:numPr>
        <w:spacing w:before="120" w:after="120"/>
        <w:ind w:left="1134" w:firstLine="0"/>
        <w:jc w:val="both"/>
        <w:rPr>
          <w:rFonts w:cs="Arial"/>
          <w:szCs w:val="20"/>
        </w:rPr>
      </w:pPr>
      <w:proofErr w:type="gramStart"/>
      <w:r>
        <w:rPr>
          <w:rFonts w:cs="Arial"/>
          <w:szCs w:val="20"/>
        </w:rPr>
        <w:t>indicar</w:t>
      </w:r>
      <w:proofErr w:type="gramEnd"/>
      <w:r>
        <w:rPr>
          <w:rFonts w:cs="Arial"/>
          <w:szCs w:val="20"/>
        </w:rPr>
        <w:t xml:space="preserve"> preposto para representá-la durante a execução do contrato.</w:t>
      </w:r>
    </w:p>
    <w:p w:rsidR="00093980" w:rsidRDefault="00C13335">
      <w:pPr>
        <w:pStyle w:val="Nivel1"/>
      </w:pPr>
      <w:r>
        <w:t>DA SUBCONTRATAÇÃO</w:t>
      </w:r>
    </w:p>
    <w:p w:rsidR="00093980" w:rsidRDefault="00C13335">
      <w:pPr>
        <w:spacing w:before="120" w:after="120"/>
        <w:ind w:left="425"/>
        <w:jc w:val="both"/>
        <w:rPr>
          <w:rFonts w:cs="Arial"/>
          <w:i/>
          <w:szCs w:val="20"/>
        </w:rPr>
      </w:pPr>
      <w:r>
        <w:rPr>
          <w:rFonts w:cs="Arial"/>
          <w:i/>
          <w:szCs w:val="20"/>
        </w:rPr>
        <w:t xml:space="preserve">7.1 Não </w:t>
      </w:r>
      <w:proofErr w:type="gramStart"/>
      <w:r>
        <w:rPr>
          <w:rFonts w:cs="Arial"/>
          <w:i/>
          <w:szCs w:val="20"/>
        </w:rPr>
        <w:t>será</w:t>
      </w:r>
      <w:proofErr w:type="gramEnd"/>
      <w:r>
        <w:rPr>
          <w:rFonts w:cs="Arial"/>
          <w:i/>
          <w:szCs w:val="20"/>
        </w:rPr>
        <w:t xml:space="preserve"> admitida a subcontratação do objeto licitatório.</w:t>
      </w:r>
    </w:p>
    <w:p w:rsidR="00093980" w:rsidRDefault="00C13335">
      <w:pPr>
        <w:pStyle w:val="Nivel1"/>
        <w:rPr>
          <w:lang w:eastAsia="en-US"/>
        </w:rPr>
      </w:pPr>
      <w:r>
        <w:rPr>
          <w:lang w:eastAsia="en-US"/>
        </w:rPr>
        <w:lastRenderedPageBreak/>
        <w:t>DA ALTERAÇÃO SUBJETIVA</w:t>
      </w:r>
    </w:p>
    <w:p w:rsidR="00093980" w:rsidRDefault="00C13335">
      <w:pPr>
        <w:numPr>
          <w:ilvl w:val="1"/>
          <w:numId w:val="2"/>
        </w:numPr>
        <w:spacing w:before="120" w:after="120"/>
        <w:ind w:left="425" w:firstLine="0"/>
        <w:jc w:val="both"/>
        <w:rPr>
          <w:rFonts w:cs="Arial"/>
          <w:color w:val="0000FF"/>
          <w:szCs w:val="20"/>
          <w:lang w:eastAsia="en-US"/>
        </w:rPr>
      </w:pPr>
      <w:r>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93980" w:rsidRDefault="00C13335">
      <w:pPr>
        <w:pStyle w:val="Nivel1"/>
        <w:rPr>
          <w:lang w:eastAsia="en-US"/>
        </w:rPr>
      </w:pPr>
      <w:r>
        <w:rPr>
          <w:lang w:eastAsia="en-US"/>
        </w:rPr>
        <w:t xml:space="preserve">DO CONTROLE </w:t>
      </w:r>
      <w:r>
        <w:rPr>
          <w:color w:val="auto"/>
          <w:lang w:eastAsia="en-US"/>
        </w:rPr>
        <w:t xml:space="preserve">E FISCALIZAÇÃO DA </w:t>
      </w:r>
      <w:r>
        <w:rPr>
          <w:lang w:eastAsia="en-US"/>
        </w:rPr>
        <w:t>EXECUÇÃO</w:t>
      </w:r>
    </w:p>
    <w:p w:rsidR="00093980" w:rsidRDefault="00C13335">
      <w:pPr>
        <w:numPr>
          <w:ilvl w:val="1"/>
          <w:numId w:val="2"/>
        </w:numPr>
        <w:spacing w:before="120" w:after="120"/>
        <w:ind w:left="425" w:firstLine="0"/>
        <w:jc w:val="both"/>
        <w:rPr>
          <w:rFonts w:cs="Arial"/>
          <w:bCs/>
          <w:color w:val="000000"/>
          <w:szCs w:val="20"/>
        </w:rPr>
      </w:pPr>
      <w:r>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093980" w:rsidRDefault="00C13335">
      <w:pPr>
        <w:numPr>
          <w:ilvl w:val="2"/>
          <w:numId w:val="2"/>
        </w:numPr>
        <w:spacing w:before="120" w:after="120"/>
        <w:ind w:left="1134" w:firstLine="0"/>
        <w:jc w:val="both"/>
        <w:rPr>
          <w:rFonts w:cs="Arial"/>
          <w:bCs/>
          <w:color w:val="000000"/>
          <w:szCs w:val="20"/>
        </w:rPr>
      </w:pPr>
      <w:r>
        <w:rPr>
          <w:rFonts w:cs="Arial"/>
          <w:color w:val="000000"/>
          <w:szCs w:val="20"/>
          <w:lang w:eastAsia="en-US"/>
        </w:rPr>
        <w:t xml:space="preserve">O recebimento de material de valor superior a R$ 176.000,00 (cento e setenta e seis mil reais) será confiado a uma comissão de, no mínimo, </w:t>
      </w:r>
      <w:proofErr w:type="gramStart"/>
      <w:r>
        <w:rPr>
          <w:rFonts w:cs="Arial"/>
          <w:color w:val="000000"/>
          <w:szCs w:val="20"/>
          <w:lang w:eastAsia="en-US"/>
        </w:rPr>
        <w:t>3</w:t>
      </w:r>
      <w:proofErr w:type="gramEnd"/>
      <w:r>
        <w:rPr>
          <w:rFonts w:cs="Arial"/>
          <w:color w:val="000000"/>
          <w:szCs w:val="20"/>
          <w:lang w:eastAsia="en-US"/>
        </w:rPr>
        <w:t xml:space="preserve"> (três) membros, designados pela autoridade competente.</w:t>
      </w:r>
    </w:p>
    <w:p w:rsidR="00093980" w:rsidRDefault="00C13335">
      <w:pPr>
        <w:numPr>
          <w:ilvl w:val="1"/>
          <w:numId w:val="2"/>
        </w:numPr>
        <w:spacing w:before="120" w:after="120"/>
        <w:ind w:left="425" w:firstLine="0"/>
        <w:jc w:val="both"/>
        <w:rPr>
          <w:rFonts w:cs="Arial"/>
          <w:color w:val="000000"/>
          <w:szCs w:val="20"/>
          <w:lang w:eastAsia="en-US"/>
        </w:rPr>
      </w:pPr>
      <w:r>
        <w:rPr>
          <w:rFonts w:cs="Arial"/>
          <w:color w:val="00000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093980" w:rsidRDefault="00C13335">
      <w:pPr>
        <w:numPr>
          <w:ilvl w:val="1"/>
          <w:numId w:val="2"/>
        </w:numPr>
        <w:spacing w:before="120" w:after="120"/>
        <w:ind w:left="425" w:firstLine="0"/>
        <w:jc w:val="both"/>
        <w:rPr>
          <w:rFonts w:cs="Arial"/>
          <w:color w:val="000000"/>
          <w:szCs w:val="20"/>
        </w:rPr>
      </w:pPr>
      <w:r>
        <w:rPr>
          <w:rFonts w:cs="Arial"/>
          <w:color w:val="00000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93980" w:rsidRDefault="00C13335">
      <w:pPr>
        <w:pStyle w:val="Nivel1"/>
      </w:pPr>
      <w:r>
        <w:t>DO PAGAMENTO</w:t>
      </w:r>
    </w:p>
    <w:p w:rsidR="00093980" w:rsidRDefault="00093980">
      <w:pPr>
        <w:spacing w:before="120" w:after="120"/>
        <w:ind w:left="425"/>
        <w:jc w:val="both"/>
        <w:rPr>
          <w:rFonts w:cs="Arial"/>
          <w:color w:val="000000"/>
          <w:szCs w:val="20"/>
          <w:lang w:eastAsia="en-US"/>
        </w:rPr>
      </w:pPr>
    </w:p>
    <w:p w:rsidR="00093980" w:rsidRDefault="00C13335">
      <w:pPr>
        <w:pStyle w:val="PargrafodaLista"/>
        <w:numPr>
          <w:ilvl w:val="1"/>
          <w:numId w:val="2"/>
        </w:numPr>
        <w:spacing w:before="120" w:after="120"/>
        <w:contextualSpacing w:val="0"/>
        <w:jc w:val="both"/>
        <w:rPr>
          <w:rFonts w:cs="Arial"/>
          <w:color w:val="000000"/>
          <w:szCs w:val="20"/>
          <w:lang w:eastAsia="en-US"/>
        </w:rPr>
      </w:pPr>
      <w:r>
        <w:rPr>
          <w:rFonts w:cs="Arial"/>
          <w:color w:val="000000"/>
          <w:szCs w:val="20"/>
          <w:lang w:eastAsia="en-US"/>
        </w:rPr>
        <w:t xml:space="preserve">O pagamento será realizado no prazo máximo de </w:t>
      </w:r>
      <w:r>
        <w:rPr>
          <w:rFonts w:cs="Arial"/>
          <w:szCs w:val="20"/>
          <w:lang w:eastAsia="en-US"/>
        </w:rPr>
        <w:t>até 30 (trinta) dias</w:t>
      </w:r>
      <w:r>
        <w:rPr>
          <w:rFonts w:cs="Arial"/>
          <w:color w:val="000000"/>
          <w:szCs w:val="20"/>
          <w:lang w:eastAsia="en-US"/>
        </w:rPr>
        <w:t xml:space="preserve">, contados a partir </w:t>
      </w:r>
      <w:r>
        <w:rPr>
          <w:rFonts w:cs="Arial"/>
          <w:color w:val="000000"/>
          <w:szCs w:val="20"/>
        </w:rPr>
        <w:t xml:space="preserve">do recebimento da Nota Fiscal ou Fatura, </w:t>
      </w:r>
      <w:r>
        <w:rPr>
          <w:rFonts w:cs="Arial"/>
          <w:color w:val="000000"/>
          <w:szCs w:val="20"/>
          <w:lang w:eastAsia="en-US"/>
        </w:rPr>
        <w:t xml:space="preserve">através de ordem bancária, para crédito em banco, agência e conta </w:t>
      </w:r>
      <w:proofErr w:type="gramStart"/>
      <w:r>
        <w:rPr>
          <w:rFonts w:cs="Arial"/>
          <w:color w:val="000000"/>
          <w:szCs w:val="20"/>
          <w:lang w:eastAsia="en-US"/>
        </w:rPr>
        <w:t>corrente indicados pelo contratado</w:t>
      </w:r>
      <w:proofErr w:type="gramEnd"/>
      <w:r>
        <w:rPr>
          <w:rFonts w:cs="Arial"/>
          <w:color w:val="000000"/>
          <w:szCs w:val="20"/>
          <w:lang w:eastAsia="en-US"/>
        </w:rPr>
        <w:t>.</w:t>
      </w:r>
    </w:p>
    <w:p w:rsidR="00093980" w:rsidRDefault="00C13335">
      <w:pPr>
        <w:pStyle w:val="PargrafodaLista"/>
        <w:numPr>
          <w:ilvl w:val="2"/>
          <w:numId w:val="2"/>
        </w:numPr>
        <w:spacing w:before="120" w:after="120"/>
        <w:contextualSpacing w:val="0"/>
        <w:jc w:val="both"/>
        <w:rPr>
          <w:rFonts w:cs="Arial"/>
          <w:color w:val="000000"/>
          <w:szCs w:val="20"/>
          <w:lang w:eastAsia="en-US"/>
        </w:rPr>
      </w:pPr>
      <w:r>
        <w:rPr>
          <w:rFonts w:cs="Arial"/>
          <w:szCs w:val="20"/>
          <w:lang w:eastAsia="en-US"/>
        </w:rPr>
        <w:t xml:space="preserve">Os 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w:t>
      </w:r>
      <w:proofErr w:type="gramStart"/>
      <w:r>
        <w:rPr>
          <w:rFonts w:cs="Arial"/>
          <w:szCs w:val="20"/>
          <w:lang w:eastAsia="en-US"/>
        </w:rPr>
        <w:t>5</w:t>
      </w:r>
      <w:proofErr w:type="gramEnd"/>
      <w:r>
        <w:rPr>
          <w:rFonts w:cs="Arial"/>
          <w:szCs w:val="20"/>
          <w:lang w:eastAsia="en-US"/>
        </w:rPr>
        <w:t xml:space="preserve"> (cinco) dias úteis, contados da data da apresentação da Nota Fiscal, nos termos do art. 5º, § 3º, da Lei nº 8.666, de 1993</w:t>
      </w:r>
      <w:r>
        <w:rPr>
          <w:rFonts w:cs="Arial"/>
          <w:color w:val="000000"/>
          <w:szCs w:val="20"/>
          <w:lang w:eastAsia="en-US"/>
        </w:rPr>
        <w:t>.</w:t>
      </w:r>
    </w:p>
    <w:p w:rsidR="00093980" w:rsidRDefault="00C13335">
      <w:pPr>
        <w:pStyle w:val="PargrafodaLista"/>
        <w:numPr>
          <w:ilvl w:val="1"/>
          <w:numId w:val="2"/>
        </w:numPr>
        <w:spacing w:before="120" w:after="120"/>
        <w:contextualSpacing w:val="0"/>
        <w:jc w:val="both"/>
        <w:rPr>
          <w:rFonts w:cs="Arial"/>
          <w:strike/>
          <w:color w:val="000000"/>
        </w:rPr>
      </w:pPr>
      <w:r>
        <w:rPr>
          <w:rFonts w:cs="Arial"/>
          <w:color w:val="000000"/>
          <w:szCs w:val="20"/>
        </w:rPr>
        <w:t>Considera-se ocorrido o recebimento da nota fiscal ou fatura no momento em que o órgão contratante atestar a execução do objeto do contrato.</w:t>
      </w:r>
    </w:p>
    <w:p w:rsidR="00093980" w:rsidRDefault="00C13335">
      <w:pPr>
        <w:numPr>
          <w:ilvl w:val="1"/>
          <w:numId w:val="2"/>
        </w:numPr>
        <w:spacing w:before="120" w:after="120"/>
        <w:jc w:val="both"/>
        <w:rPr>
          <w:color w:val="000000"/>
        </w:rPr>
      </w:pPr>
      <w:r>
        <w:rPr>
          <w:color w:val="000000"/>
        </w:rPr>
        <w:t xml:space="preserve">A Nota Fiscal ou Fatura deverá ser obrigatoriamente acompanhada da comprovação da regularidade fiscal, constatada por meio de consulta on-line ao SICAF ou, na impossibilidade de acesso </w:t>
      </w:r>
      <w:r>
        <w:rPr>
          <w:rFonts w:cs="Arial"/>
          <w:color w:val="000000"/>
          <w:lang w:eastAsia="en-US"/>
        </w:rPr>
        <w:t>ao</w:t>
      </w:r>
      <w:r>
        <w:rPr>
          <w:color w:val="000000"/>
        </w:rPr>
        <w:t xml:space="preserve"> referido Sistema, mediante consulta aos sítios eletrônicos oficiais ou à documentação mencionada no art. 29 da Lei nº 8.666, de 1993. </w:t>
      </w:r>
    </w:p>
    <w:p w:rsidR="00093980" w:rsidRDefault="00C13335">
      <w:pPr>
        <w:numPr>
          <w:ilvl w:val="2"/>
          <w:numId w:val="2"/>
        </w:numPr>
        <w:spacing w:before="120" w:after="120"/>
        <w:jc w:val="both"/>
        <w:rPr>
          <w:color w:val="000000"/>
        </w:rPr>
      </w:pPr>
      <w:r>
        <w:rPr>
          <w:color w:val="000000"/>
        </w:rPr>
        <w:lastRenderedPageBreak/>
        <w:t xml:space="preserve">Constatando-se, junto ao SICAF, a situação de irregularidade do fornecedor contratado, deverão ser tomadas as providências previstas no do art. 31 da Instrução </w:t>
      </w:r>
      <w:r>
        <w:rPr>
          <w:rFonts w:cs="Arial"/>
          <w:color w:val="000000"/>
          <w:lang w:eastAsia="en-US"/>
        </w:rPr>
        <w:t>Normativa</w:t>
      </w:r>
      <w:r>
        <w:rPr>
          <w:color w:val="000000"/>
        </w:rPr>
        <w:t xml:space="preserve"> nº 3, de 26 de abril de 2018.</w:t>
      </w:r>
    </w:p>
    <w:p w:rsidR="00093980" w:rsidRDefault="00C13335">
      <w:pPr>
        <w:pStyle w:val="PargrafodaLista"/>
        <w:numPr>
          <w:ilvl w:val="1"/>
          <w:numId w:val="2"/>
        </w:numPr>
        <w:spacing w:before="120" w:after="120"/>
        <w:ind w:left="425" w:firstLine="0"/>
        <w:contextualSpacing w:val="0"/>
        <w:jc w:val="both"/>
        <w:rPr>
          <w:rFonts w:cs="Arial"/>
          <w:color w:val="000000"/>
          <w:szCs w:val="20"/>
          <w:lang w:eastAsia="en-US"/>
        </w:rPr>
      </w:pPr>
      <w:r>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Pr>
          <w:rFonts w:cs="Arial"/>
          <w:color w:val="000000"/>
          <w:szCs w:val="20"/>
        </w:rPr>
        <w:t>obrigação financeira pendente, decorrente de penalidade imposta ou inadimplência,</w:t>
      </w:r>
      <w:r>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093980" w:rsidRDefault="00C13335">
      <w:pPr>
        <w:numPr>
          <w:ilvl w:val="1"/>
          <w:numId w:val="2"/>
        </w:numPr>
        <w:spacing w:before="120" w:after="120"/>
        <w:jc w:val="both"/>
        <w:rPr>
          <w:rFonts w:cs="Arial"/>
          <w:szCs w:val="20"/>
          <w:lang w:eastAsia="en-US"/>
        </w:rPr>
      </w:pPr>
      <w:r>
        <w:rPr>
          <w:rFonts w:cs="Arial"/>
          <w:szCs w:val="20"/>
          <w:lang w:eastAsia="en-US"/>
        </w:rPr>
        <w:t>Será considerada data do pagamento o dia em que constar como emitida a ordem bancária para pagamento.</w:t>
      </w:r>
    </w:p>
    <w:p w:rsidR="00093980" w:rsidRDefault="00C13335">
      <w:pPr>
        <w:numPr>
          <w:ilvl w:val="1"/>
          <w:numId w:val="2"/>
        </w:numPr>
        <w:spacing w:before="120" w:after="120"/>
        <w:jc w:val="both"/>
        <w:rPr>
          <w:rFonts w:cs="Arial"/>
          <w:szCs w:val="20"/>
          <w:lang w:eastAsia="en-US"/>
        </w:rPr>
      </w:pPr>
      <w:r>
        <w:rPr>
          <w:rFonts w:cs="Arial"/>
          <w:szCs w:val="20"/>
          <w:lang w:eastAsia="en-US"/>
        </w:rPr>
        <w:t xml:space="preserve">Antes de cada pagamento à contratada, será realizada consulta ao SICAF para verificar a manutenção das condições de habilitação exigidas no edital. </w:t>
      </w:r>
    </w:p>
    <w:p w:rsidR="00093980" w:rsidRDefault="00C13335">
      <w:pPr>
        <w:numPr>
          <w:ilvl w:val="1"/>
          <w:numId w:val="2"/>
        </w:numPr>
        <w:spacing w:before="120" w:after="120"/>
        <w:jc w:val="both"/>
        <w:rPr>
          <w:rFonts w:cs="Arial"/>
          <w:szCs w:val="20"/>
          <w:lang w:eastAsia="en-US"/>
        </w:rPr>
      </w:pPr>
      <w:r>
        <w:rPr>
          <w:rFonts w:cs="Arial"/>
          <w:szCs w:val="20"/>
          <w:lang w:eastAsia="en-US"/>
        </w:rPr>
        <w:t xml:space="preserve">Constatando-se, junto ao SICAF, a situação de irregularidade da contratada, será providenciada sua notificação, por escrito, para que, no prazo de </w:t>
      </w:r>
      <w:proofErr w:type="gramStart"/>
      <w:r>
        <w:rPr>
          <w:rFonts w:cs="Arial"/>
          <w:szCs w:val="20"/>
          <w:lang w:eastAsia="en-US"/>
        </w:rPr>
        <w:t>5</w:t>
      </w:r>
      <w:proofErr w:type="gramEnd"/>
      <w:r>
        <w:rPr>
          <w:rFonts w:cs="Arial"/>
          <w:szCs w:val="20"/>
          <w:lang w:eastAsia="en-US"/>
        </w:rPr>
        <w:t xml:space="preserve"> (cinco) dias úteis, regularize sua situação ou, no mesmo prazo, apresente sua defesa. O prazo poderá ser prorrogado uma vez, por igual período, a critério da contratante.</w:t>
      </w:r>
    </w:p>
    <w:p w:rsidR="00093980" w:rsidRDefault="00C13335">
      <w:pPr>
        <w:numPr>
          <w:ilvl w:val="1"/>
          <w:numId w:val="2"/>
        </w:numPr>
        <w:spacing w:before="120" w:after="120"/>
        <w:jc w:val="both"/>
        <w:rPr>
          <w:rFonts w:cs="Arial"/>
          <w:szCs w:val="20"/>
          <w:lang w:eastAsia="en-US"/>
        </w:rPr>
      </w:pPr>
      <w:r>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093980" w:rsidRDefault="00C13335">
      <w:pPr>
        <w:numPr>
          <w:ilvl w:val="1"/>
          <w:numId w:val="2"/>
        </w:numPr>
        <w:spacing w:before="120" w:after="120"/>
        <w:jc w:val="both"/>
        <w:rPr>
          <w:rFonts w:cs="Arial"/>
          <w:szCs w:val="20"/>
          <w:lang w:eastAsia="en-US"/>
        </w:rPr>
      </w:pPr>
      <w:r>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093980" w:rsidRDefault="00C13335">
      <w:pPr>
        <w:numPr>
          <w:ilvl w:val="1"/>
          <w:numId w:val="2"/>
        </w:numPr>
        <w:spacing w:before="120" w:after="120"/>
        <w:jc w:val="both"/>
        <w:rPr>
          <w:rFonts w:cs="Arial"/>
          <w:szCs w:val="20"/>
          <w:lang w:eastAsia="en-US"/>
        </w:rPr>
      </w:pPr>
      <w:r>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rsidR="00093980" w:rsidRDefault="00C13335">
      <w:pPr>
        <w:numPr>
          <w:ilvl w:val="1"/>
          <w:numId w:val="2"/>
        </w:numPr>
        <w:spacing w:before="120" w:after="120"/>
        <w:jc w:val="both"/>
        <w:rPr>
          <w:rFonts w:cs="Arial"/>
          <w:szCs w:val="20"/>
          <w:lang w:eastAsia="en-US"/>
        </w:rPr>
      </w:pPr>
      <w:r>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rsidR="00093980" w:rsidRDefault="00C13335">
      <w:pPr>
        <w:pStyle w:val="PargrafodaLista"/>
        <w:spacing w:before="120" w:after="120"/>
        <w:ind w:left="716"/>
        <w:contextualSpacing w:val="0"/>
        <w:jc w:val="both"/>
        <w:rPr>
          <w:rFonts w:cs="Arial"/>
          <w:color w:val="000000"/>
          <w:szCs w:val="20"/>
        </w:rPr>
      </w:pPr>
      <w:proofErr w:type="gramStart"/>
      <w:r>
        <w:rPr>
          <w:rFonts w:cs="Arial"/>
          <w:szCs w:val="20"/>
          <w:lang w:eastAsia="en-US"/>
        </w:rPr>
        <w:t>10.11.1.</w:t>
      </w:r>
      <w:proofErr w:type="gramEnd"/>
      <w:r>
        <w:rPr>
          <w:rFonts w:cs="Arial"/>
          <w:szCs w:val="20"/>
          <w:lang w:eastAsia="en-US"/>
        </w:rPr>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rsidR="00093980" w:rsidRDefault="00C13335">
      <w:pPr>
        <w:pStyle w:val="PargrafodaLista"/>
        <w:numPr>
          <w:ilvl w:val="1"/>
          <w:numId w:val="2"/>
        </w:numPr>
        <w:spacing w:before="120" w:after="120"/>
        <w:contextualSpacing w:val="0"/>
        <w:jc w:val="both"/>
        <w:rPr>
          <w:rFonts w:cs="Arial"/>
          <w:color w:val="000000"/>
          <w:szCs w:val="20"/>
        </w:rPr>
      </w:pPr>
      <w:r>
        <w:rPr>
          <w:rFonts w:cs="Arial"/>
          <w:color w:val="000000"/>
          <w:szCs w:val="20"/>
        </w:rPr>
        <w:t>Quando do pagamento, será efetuada a retenção tributária prevista na legislação aplicável.</w:t>
      </w:r>
    </w:p>
    <w:p w:rsidR="00093980" w:rsidRDefault="00C13335">
      <w:pPr>
        <w:numPr>
          <w:ilvl w:val="2"/>
          <w:numId w:val="2"/>
        </w:numPr>
        <w:tabs>
          <w:tab w:val="left" w:pos="1440"/>
        </w:tabs>
        <w:autoSpaceDE w:val="0"/>
        <w:snapToGrid w:val="0"/>
        <w:spacing w:before="120" w:after="120"/>
        <w:ind w:left="1134" w:firstLine="0"/>
        <w:jc w:val="both"/>
        <w:rPr>
          <w:rFonts w:cs="Arial"/>
          <w:color w:val="000000"/>
          <w:szCs w:val="20"/>
        </w:rPr>
      </w:pPr>
      <w:r>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093980" w:rsidRDefault="00C13335">
      <w:pPr>
        <w:spacing w:before="120" w:after="120"/>
        <w:jc w:val="both"/>
        <w:rPr>
          <w:rFonts w:cs="Arial"/>
          <w:color w:val="000000"/>
          <w:szCs w:val="20"/>
        </w:rPr>
      </w:pPr>
      <w:r>
        <w:rPr>
          <w:rFonts w:cs="Arial"/>
          <w:szCs w:val="20"/>
          <w:lang w:eastAsia="en-US"/>
        </w:rPr>
        <w:lastRenderedPageBreak/>
        <w:t xml:space="preserve"> </w:t>
      </w:r>
    </w:p>
    <w:p w:rsidR="00093980" w:rsidRDefault="00C13335">
      <w:pPr>
        <w:pStyle w:val="PargrafodaLista"/>
        <w:numPr>
          <w:ilvl w:val="1"/>
          <w:numId w:val="2"/>
        </w:numPr>
        <w:spacing w:before="120" w:after="120"/>
        <w:ind w:left="425" w:firstLine="0"/>
        <w:contextualSpacing w:val="0"/>
        <w:jc w:val="both"/>
        <w:rPr>
          <w:rFonts w:cs="Arial"/>
          <w:color w:val="000000"/>
          <w:szCs w:val="20"/>
        </w:rPr>
      </w:pPr>
      <w:r>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093980" w:rsidRDefault="00C13335">
      <w:pPr>
        <w:tabs>
          <w:tab w:val="left" w:pos="1701"/>
        </w:tabs>
        <w:spacing w:before="120" w:after="120"/>
        <w:ind w:left="425"/>
        <w:jc w:val="both"/>
        <w:rPr>
          <w:rFonts w:cs="Arial"/>
          <w:color w:val="000000"/>
          <w:szCs w:val="20"/>
        </w:rPr>
      </w:pPr>
      <w:r>
        <w:rPr>
          <w:rFonts w:cs="Arial"/>
          <w:color w:val="000000"/>
          <w:szCs w:val="20"/>
        </w:rPr>
        <w:t>EM = I x N x VP, sendo:</w:t>
      </w:r>
    </w:p>
    <w:p w:rsidR="00093980" w:rsidRDefault="00C13335">
      <w:pPr>
        <w:tabs>
          <w:tab w:val="left" w:pos="1701"/>
        </w:tabs>
        <w:spacing w:before="120" w:after="120"/>
        <w:ind w:left="425"/>
        <w:jc w:val="both"/>
        <w:rPr>
          <w:rFonts w:cs="Arial"/>
          <w:snapToGrid w:val="0"/>
          <w:color w:val="000000"/>
          <w:szCs w:val="20"/>
        </w:rPr>
      </w:pPr>
      <w:r>
        <w:rPr>
          <w:rFonts w:cs="Arial"/>
          <w:snapToGrid w:val="0"/>
          <w:color w:val="000000"/>
          <w:szCs w:val="20"/>
        </w:rPr>
        <w:t>EM = Encargos moratórios;</w:t>
      </w:r>
    </w:p>
    <w:p w:rsidR="00093980" w:rsidRDefault="00C13335">
      <w:pPr>
        <w:tabs>
          <w:tab w:val="left" w:pos="1701"/>
        </w:tabs>
        <w:spacing w:before="120" w:after="120"/>
        <w:ind w:left="425"/>
        <w:jc w:val="both"/>
        <w:rPr>
          <w:rFonts w:cs="Arial"/>
          <w:color w:val="000000"/>
          <w:szCs w:val="20"/>
        </w:rPr>
      </w:pPr>
      <w:r>
        <w:rPr>
          <w:rFonts w:cs="Arial"/>
          <w:color w:val="000000"/>
          <w:szCs w:val="20"/>
        </w:rPr>
        <w:t>N = Número de dias entre a data prevista para o pagamento e a do efetivo pagamento;</w:t>
      </w:r>
    </w:p>
    <w:p w:rsidR="00093980" w:rsidRDefault="00C13335">
      <w:pPr>
        <w:tabs>
          <w:tab w:val="left" w:pos="1701"/>
        </w:tabs>
        <w:spacing w:before="120" w:after="120"/>
        <w:ind w:left="425"/>
        <w:jc w:val="both"/>
        <w:rPr>
          <w:rFonts w:cs="Arial"/>
          <w:color w:val="000000"/>
          <w:szCs w:val="20"/>
        </w:rPr>
      </w:pPr>
      <w:r>
        <w:rPr>
          <w:rFonts w:cs="Arial"/>
          <w:color w:val="000000"/>
          <w:szCs w:val="20"/>
        </w:rPr>
        <w:t>VP = Valor da parcela a ser paga.</w:t>
      </w:r>
    </w:p>
    <w:p w:rsidR="00093980" w:rsidRDefault="00C13335">
      <w:pPr>
        <w:tabs>
          <w:tab w:val="left" w:pos="1701"/>
        </w:tabs>
        <w:spacing w:before="120" w:after="120"/>
        <w:ind w:left="425"/>
        <w:jc w:val="both"/>
        <w:rPr>
          <w:rFonts w:cs="Arial"/>
          <w:color w:val="000000"/>
          <w:szCs w:val="20"/>
        </w:rPr>
      </w:pPr>
      <w:r>
        <w:rPr>
          <w:rFonts w:cs="Arial"/>
          <w:snapToGrid w:val="0"/>
          <w:color w:val="000000"/>
          <w:szCs w:val="20"/>
        </w:rPr>
        <w:t xml:space="preserve">I = Índice de compensação financeira = </w:t>
      </w:r>
      <w:proofErr w:type="gramStart"/>
      <w:r>
        <w:rPr>
          <w:rFonts w:cs="Arial"/>
          <w:color w:val="000000"/>
          <w:szCs w:val="20"/>
        </w:rPr>
        <w:t>0,00016438, assim apurado</w:t>
      </w:r>
      <w:proofErr w:type="gramEnd"/>
      <w:r>
        <w:rPr>
          <w:rFonts w:cs="Arial"/>
          <w:color w:val="000000"/>
          <w:szCs w:val="20"/>
        </w:rPr>
        <w:t>:</w:t>
      </w:r>
    </w:p>
    <w:tbl>
      <w:tblPr>
        <w:tblStyle w:val="Tabelacomgrade"/>
        <w:tblW w:w="8862"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4"/>
        <w:gridCol w:w="588"/>
        <w:gridCol w:w="1276"/>
        <w:gridCol w:w="4784"/>
      </w:tblGrid>
      <w:tr w:rsidR="00093980">
        <w:tc>
          <w:tcPr>
            <w:tcW w:w="2214" w:type="dxa"/>
            <w:vAlign w:val="center"/>
          </w:tcPr>
          <w:p w:rsidR="00093980" w:rsidRDefault="00C13335">
            <w:pPr>
              <w:tabs>
                <w:tab w:val="left" w:pos="1701"/>
              </w:tabs>
              <w:jc w:val="center"/>
              <w:rPr>
                <w:rFonts w:cs="Arial"/>
                <w:color w:val="000000"/>
                <w:szCs w:val="20"/>
              </w:rPr>
            </w:pPr>
            <w:r>
              <w:rPr>
                <w:rFonts w:cs="Arial"/>
                <w:color w:val="000000"/>
                <w:szCs w:val="20"/>
              </w:rPr>
              <w:t>I = (TX)</w:t>
            </w:r>
          </w:p>
        </w:tc>
        <w:tc>
          <w:tcPr>
            <w:tcW w:w="588" w:type="dxa"/>
            <w:vAlign w:val="center"/>
          </w:tcPr>
          <w:p w:rsidR="00093980" w:rsidRDefault="00C13335">
            <w:pPr>
              <w:tabs>
                <w:tab w:val="left" w:pos="1701"/>
              </w:tabs>
              <w:rPr>
                <w:rFonts w:cs="Arial"/>
                <w:color w:val="000000"/>
                <w:szCs w:val="20"/>
              </w:rPr>
            </w:pPr>
            <w:r>
              <w:rPr>
                <w:rFonts w:cs="Arial"/>
                <w:color w:val="000000"/>
                <w:szCs w:val="20"/>
              </w:rPr>
              <w:t xml:space="preserve">I = </w:t>
            </w:r>
          </w:p>
        </w:tc>
        <w:tc>
          <w:tcPr>
            <w:tcW w:w="1276" w:type="dxa"/>
            <w:tcBorders>
              <w:bottom w:val="single" w:sz="4" w:space="0" w:color="auto"/>
            </w:tcBorders>
          </w:tcPr>
          <w:p w:rsidR="00093980" w:rsidRDefault="00C13335">
            <w:pPr>
              <w:tabs>
                <w:tab w:val="left" w:pos="1701"/>
              </w:tabs>
              <w:jc w:val="center"/>
              <w:rPr>
                <w:rFonts w:cs="Arial"/>
                <w:color w:val="000000"/>
                <w:szCs w:val="20"/>
              </w:rPr>
            </w:pPr>
            <w:proofErr w:type="gramStart"/>
            <w:r>
              <w:rPr>
                <w:rFonts w:cs="Arial"/>
                <w:color w:val="000000"/>
                <w:szCs w:val="20"/>
              </w:rPr>
              <w:t xml:space="preserve">( </w:t>
            </w:r>
            <w:proofErr w:type="gramEnd"/>
            <w:r>
              <w:rPr>
                <w:rFonts w:cs="Arial"/>
                <w:color w:val="000000"/>
                <w:szCs w:val="20"/>
              </w:rPr>
              <w:t>6 / 100 )</w:t>
            </w:r>
          </w:p>
        </w:tc>
        <w:tc>
          <w:tcPr>
            <w:tcW w:w="4784" w:type="dxa"/>
            <w:vAlign w:val="center"/>
          </w:tcPr>
          <w:p w:rsidR="00093980" w:rsidRDefault="00C13335">
            <w:pPr>
              <w:tabs>
                <w:tab w:val="left" w:pos="1701"/>
              </w:tabs>
              <w:ind w:left="742"/>
              <w:rPr>
                <w:rFonts w:cs="Arial"/>
                <w:color w:val="000000"/>
                <w:szCs w:val="20"/>
              </w:rPr>
            </w:pPr>
            <w:r>
              <w:rPr>
                <w:rFonts w:cs="Arial"/>
                <w:color w:val="000000"/>
                <w:szCs w:val="20"/>
              </w:rPr>
              <w:t>I = 0,00016438</w:t>
            </w:r>
          </w:p>
          <w:p w:rsidR="00093980" w:rsidRDefault="00C13335">
            <w:pPr>
              <w:tabs>
                <w:tab w:val="left" w:pos="1701"/>
              </w:tabs>
              <w:ind w:left="742"/>
              <w:rPr>
                <w:rFonts w:cs="Arial"/>
                <w:color w:val="000000"/>
                <w:szCs w:val="20"/>
              </w:rPr>
            </w:pPr>
            <w:r>
              <w:rPr>
                <w:rFonts w:cs="Arial"/>
                <w:color w:val="000000"/>
                <w:szCs w:val="20"/>
              </w:rPr>
              <w:t>TX = Percentual da taxa anual = 6%</w:t>
            </w:r>
          </w:p>
        </w:tc>
      </w:tr>
    </w:tbl>
    <w:p w:rsidR="00093980" w:rsidRDefault="00C13335">
      <w:r>
        <w:t xml:space="preserve">                                                            365</w:t>
      </w:r>
    </w:p>
    <w:p w:rsidR="00093980" w:rsidRDefault="00093980"/>
    <w:p w:rsidR="00093980" w:rsidRDefault="00C13335">
      <w:pPr>
        <w:pStyle w:val="Nivel1"/>
      </w:pPr>
      <w:r>
        <w:t xml:space="preserve">DO REAJUSTE </w:t>
      </w:r>
    </w:p>
    <w:p w:rsidR="00093980" w:rsidRDefault="00C13335">
      <w:pPr>
        <w:pStyle w:val="PargrafodaLista"/>
        <w:numPr>
          <w:ilvl w:val="1"/>
          <w:numId w:val="2"/>
        </w:numPr>
        <w:spacing w:before="120" w:after="120"/>
        <w:ind w:left="425" w:firstLine="0"/>
        <w:contextualSpacing w:val="0"/>
        <w:jc w:val="both"/>
        <w:rPr>
          <w:rFonts w:cs="Arial"/>
          <w:color w:val="000000"/>
          <w:szCs w:val="20"/>
        </w:rPr>
      </w:pPr>
      <w:r>
        <w:rPr>
          <w:rFonts w:cs="Arial"/>
          <w:color w:val="000000"/>
          <w:szCs w:val="20"/>
        </w:rPr>
        <w:t>Os preços são fixos e irreajustáveis no prazo de um ano contado da data limite para a apresentação das propostas.</w:t>
      </w:r>
    </w:p>
    <w:p w:rsidR="00093980" w:rsidRDefault="00C13335">
      <w:pPr>
        <w:pStyle w:val="PargrafodaLista"/>
        <w:numPr>
          <w:ilvl w:val="2"/>
          <w:numId w:val="2"/>
        </w:numPr>
        <w:spacing w:before="120" w:after="120"/>
        <w:ind w:left="1134" w:firstLine="0"/>
        <w:contextualSpacing w:val="0"/>
        <w:jc w:val="both"/>
        <w:rPr>
          <w:rFonts w:cs="Arial"/>
          <w:color w:val="000000"/>
          <w:szCs w:val="20"/>
        </w:rPr>
      </w:pPr>
      <w:r>
        <w:rPr>
          <w:rFonts w:cs="Arial"/>
          <w:szCs w:val="20"/>
        </w:rPr>
        <w:t>Dentro do prazo de vigência do contrato e mediante solicitação da contratada, os preços contratados poderão sofrer reajuste após o interregno de um ano, aplicando-se o índice IPCA/IBGE ou tabela da ANP exclusivamente para as obrigações iniciadas e concluídas após a ocorrência da anualidade</w:t>
      </w:r>
      <w:r>
        <w:rPr>
          <w:rFonts w:cs="Arial"/>
          <w:color w:val="000000"/>
          <w:szCs w:val="20"/>
        </w:rPr>
        <w:t>.</w:t>
      </w:r>
    </w:p>
    <w:p w:rsidR="00093980" w:rsidRDefault="00C13335">
      <w:pPr>
        <w:pStyle w:val="PargrafodaLista"/>
        <w:numPr>
          <w:ilvl w:val="1"/>
          <w:numId w:val="2"/>
        </w:numPr>
        <w:spacing w:before="120" w:after="120"/>
        <w:ind w:left="425" w:firstLine="0"/>
        <w:contextualSpacing w:val="0"/>
        <w:jc w:val="both"/>
        <w:rPr>
          <w:rFonts w:cs="Arial"/>
          <w:color w:val="000000"/>
          <w:szCs w:val="20"/>
        </w:rPr>
      </w:pPr>
      <w:r>
        <w:rPr>
          <w:rFonts w:cs="Arial"/>
          <w:color w:val="000000"/>
          <w:szCs w:val="20"/>
        </w:rPr>
        <w:t>Nos reajustes subsequentes ao primeiro, o interregno mínimo de um ano será contado a partir dos efeitos financeiros do último reajuste.</w:t>
      </w:r>
    </w:p>
    <w:p w:rsidR="00093980" w:rsidRDefault="00C13335">
      <w:pPr>
        <w:pStyle w:val="PargrafodaLista"/>
        <w:numPr>
          <w:ilvl w:val="1"/>
          <w:numId w:val="2"/>
        </w:numPr>
        <w:spacing w:before="120" w:after="120"/>
        <w:ind w:left="425" w:firstLine="0"/>
        <w:contextualSpacing w:val="0"/>
        <w:jc w:val="both"/>
        <w:rPr>
          <w:rFonts w:cs="Arial"/>
          <w:color w:val="000000"/>
          <w:szCs w:val="20"/>
        </w:rPr>
      </w:pPr>
      <w:r>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w:t>
      </w:r>
      <w:proofErr w:type="gramStart"/>
      <w:r>
        <w:rPr>
          <w:rFonts w:cs="Arial"/>
          <w:color w:val="000000"/>
          <w:szCs w:val="20"/>
        </w:rPr>
        <w:t>divulgado</w:t>
      </w:r>
      <w:proofErr w:type="gramEnd"/>
      <w:r>
        <w:rPr>
          <w:rFonts w:cs="Arial"/>
          <w:color w:val="000000"/>
          <w:szCs w:val="20"/>
        </w:rPr>
        <w:t xml:space="preserve"> o índice definitivo. Fica a CONTRATADA obrigada a apresentar memória de cálculo referente ao reajustamento de preços do valor remanescente, sempre que este ocorrer. </w:t>
      </w:r>
    </w:p>
    <w:p w:rsidR="00093980" w:rsidRDefault="00C13335">
      <w:pPr>
        <w:pStyle w:val="PargrafodaLista"/>
        <w:numPr>
          <w:ilvl w:val="1"/>
          <w:numId w:val="2"/>
        </w:numPr>
        <w:spacing w:before="120" w:after="120"/>
        <w:ind w:left="425" w:firstLine="0"/>
        <w:contextualSpacing w:val="0"/>
        <w:jc w:val="both"/>
        <w:rPr>
          <w:rFonts w:cs="Arial"/>
          <w:color w:val="000000"/>
          <w:szCs w:val="20"/>
        </w:rPr>
      </w:pPr>
      <w:r>
        <w:rPr>
          <w:rFonts w:cs="Arial"/>
          <w:color w:val="000000"/>
          <w:szCs w:val="20"/>
        </w:rPr>
        <w:t>Nas aferições finais, o índice utilizado para reajuste será, obrigatoriamente, o definitivo.</w:t>
      </w:r>
    </w:p>
    <w:p w:rsidR="00093980" w:rsidRDefault="00C13335">
      <w:pPr>
        <w:pStyle w:val="PargrafodaLista"/>
        <w:numPr>
          <w:ilvl w:val="1"/>
          <w:numId w:val="2"/>
        </w:numPr>
        <w:spacing w:before="120" w:after="120"/>
        <w:ind w:left="425" w:firstLine="0"/>
        <w:contextualSpacing w:val="0"/>
        <w:jc w:val="both"/>
        <w:rPr>
          <w:rFonts w:cs="Arial"/>
          <w:color w:val="000000"/>
          <w:szCs w:val="20"/>
        </w:rPr>
      </w:pPr>
      <w:r>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rsidR="00093980" w:rsidRDefault="00C13335">
      <w:pPr>
        <w:pStyle w:val="PargrafodaLista"/>
        <w:numPr>
          <w:ilvl w:val="1"/>
          <w:numId w:val="2"/>
        </w:numPr>
        <w:spacing w:before="120" w:after="120"/>
        <w:ind w:left="425" w:firstLine="0"/>
        <w:contextualSpacing w:val="0"/>
        <w:jc w:val="both"/>
        <w:rPr>
          <w:rFonts w:cs="Arial"/>
          <w:color w:val="000000"/>
          <w:szCs w:val="20"/>
        </w:rPr>
      </w:pPr>
      <w:r>
        <w:rPr>
          <w:rFonts w:cs="Arial"/>
          <w:color w:val="000000"/>
          <w:szCs w:val="20"/>
        </w:rPr>
        <w:t xml:space="preserve">Na ausência de previsão legal quanto ao índice substituto, as partes elegerão novo índice oficial, para reajustamento do preço do valor remanescente, por meio de termo aditivo. </w:t>
      </w:r>
    </w:p>
    <w:p w:rsidR="00093980" w:rsidRDefault="00C13335">
      <w:pPr>
        <w:pStyle w:val="PargrafodaLista"/>
        <w:numPr>
          <w:ilvl w:val="1"/>
          <w:numId w:val="2"/>
        </w:numPr>
        <w:spacing w:before="120" w:after="120"/>
        <w:ind w:left="425" w:firstLine="0"/>
        <w:contextualSpacing w:val="0"/>
        <w:jc w:val="both"/>
        <w:rPr>
          <w:rFonts w:cs="Arial"/>
          <w:color w:val="000000"/>
          <w:szCs w:val="20"/>
        </w:rPr>
      </w:pPr>
      <w:r>
        <w:rPr>
          <w:rFonts w:cs="Arial"/>
          <w:color w:val="000000"/>
          <w:szCs w:val="20"/>
        </w:rPr>
        <w:t xml:space="preserve">O reajuste será realizado por </w:t>
      </w:r>
      <w:proofErr w:type="spellStart"/>
      <w:r>
        <w:rPr>
          <w:rFonts w:cs="Arial"/>
          <w:color w:val="000000"/>
          <w:szCs w:val="20"/>
        </w:rPr>
        <w:t>apostilamento</w:t>
      </w:r>
      <w:proofErr w:type="spellEnd"/>
      <w:r>
        <w:rPr>
          <w:rFonts w:cs="Arial"/>
          <w:color w:val="000000"/>
          <w:szCs w:val="20"/>
        </w:rPr>
        <w:t>.</w:t>
      </w:r>
    </w:p>
    <w:p w:rsidR="00093980" w:rsidRDefault="00C13335">
      <w:pPr>
        <w:pStyle w:val="Nivel1"/>
      </w:pPr>
      <w:r>
        <w:lastRenderedPageBreak/>
        <w:t>DA GARANTIA DE EXECUÇÃO</w:t>
      </w:r>
    </w:p>
    <w:p w:rsidR="00093980" w:rsidRDefault="00C13335">
      <w:pPr>
        <w:pStyle w:val="PargrafodaLista"/>
        <w:numPr>
          <w:ilvl w:val="1"/>
          <w:numId w:val="2"/>
        </w:numPr>
        <w:spacing w:before="120" w:after="120"/>
        <w:ind w:left="425" w:firstLine="0"/>
        <w:contextualSpacing w:val="0"/>
        <w:jc w:val="both"/>
        <w:rPr>
          <w:rFonts w:cs="Arial"/>
          <w:bCs/>
          <w:i/>
          <w:iCs/>
          <w:szCs w:val="20"/>
        </w:rPr>
      </w:pPr>
      <w:r>
        <w:rPr>
          <w:rFonts w:cs="Arial"/>
          <w:bCs/>
          <w:i/>
          <w:iCs/>
          <w:szCs w:val="20"/>
        </w:rPr>
        <w:t xml:space="preserve">O adjudicatário, no prazo de </w:t>
      </w:r>
      <w:proofErr w:type="gramStart"/>
      <w:r>
        <w:rPr>
          <w:rFonts w:cs="Arial"/>
          <w:bCs/>
          <w:i/>
          <w:iCs/>
          <w:szCs w:val="20"/>
        </w:rPr>
        <w:t>5</w:t>
      </w:r>
      <w:proofErr w:type="gramEnd"/>
      <w:r>
        <w:rPr>
          <w:rFonts w:cs="Arial"/>
          <w:bCs/>
          <w:i/>
          <w:iCs/>
          <w:szCs w:val="20"/>
        </w:rPr>
        <w:t xml:space="preserve"> (cinco dias) após a assinatura do Termo de Contrato ou aceite do instrumento equivalente, prestará garantia no valor correspondente a 1% (um por cento) do valor do Contrato, que será liberada de acordo com as condições previstas neste Edital, conforme disposto no art. 56 da Lei nº 8.666, de 1993, desde que cumpridas as obrigações contratuais.</w:t>
      </w:r>
    </w:p>
    <w:p w:rsidR="00093980" w:rsidRDefault="00093980">
      <w:pPr>
        <w:pStyle w:val="PargrafodaLista"/>
        <w:keepNext/>
        <w:keepLines/>
        <w:numPr>
          <w:ilvl w:val="0"/>
          <w:numId w:val="4"/>
        </w:numPr>
        <w:spacing w:before="120" w:after="120"/>
        <w:contextualSpacing w:val="0"/>
        <w:jc w:val="both"/>
        <w:outlineLvl w:val="0"/>
        <w:rPr>
          <w:rFonts w:eastAsiaTheme="majorEastAsia" w:cs="Arial"/>
          <w:b/>
          <w:i/>
          <w:vanish/>
          <w:color w:val="FF0000"/>
          <w:szCs w:val="20"/>
        </w:rPr>
      </w:pPr>
    </w:p>
    <w:p w:rsidR="00093980" w:rsidRDefault="00093980">
      <w:pPr>
        <w:pStyle w:val="PargrafodaLista"/>
        <w:keepNext/>
        <w:keepLines/>
        <w:numPr>
          <w:ilvl w:val="1"/>
          <w:numId w:val="4"/>
        </w:numPr>
        <w:spacing w:before="120" w:after="120"/>
        <w:contextualSpacing w:val="0"/>
        <w:jc w:val="both"/>
        <w:outlineLvl w:val="0"/>
        <w:rPr>
          <w:rFonts w:eastAsiaTheme="majorEastAsia" w:cs="Arial"/>
          <w:b/>
          <w:i/>
          <w:vanish/>
          <w:color w:val="FF0000"/>
          <w:szCs w:val="20"/>
        </w:rPr>
      </w:pPr>
    </w:p>
    <w:p w:rsidR="00093980" w:rsidRDefault="00C13335">
      <w:pPr>
        <w:pStyle w:val="PargrafodaLista"/>
        <w:numPr>
          <w:ilvl w:val="1"/>
          <w:numId w:val="4"/>
        </w:numPr>
        <w:rPr>
          <w:bCs/>
          <w:iCs/>
        </w:rPr>
      </w:pPr>
      <w:r>
        <w:t>Caberá ao contratado optar por uma das seguintes modalidades de garantia: </w:t>
      </w:r>
    </w:p>
    <w:p w:rsidR="00093980" w:rsidRDefault="00C13335">
      <w:pPr>
        <w:pStyle w:val="PargrafodaLista"/>
        <w:spacing w:before="120" w:after="120"/>
        <w:ind w:left="425"/>
        <w:contextualSpacing w:val="0"/>
        <w:jc w:val="both"/>
        <w:rPr>
          <w:rFonts w:cs="Arial"/>
          <w:i/>
          <w:szCs w:val="20"/>
        </w:rPr>
      </w:pPr>
      <w:r>
        <w:rPr>
          <w:rFonts w:cs="Arial"/>
          <w:i/>
          <w:szCs w:val="20"/>
        </w:rPr>
        <w:t xml:space="preserve">12.3.1- caução em dinheiro ou em títulos da dívida pública, devendo estes </w:t>
      </w:r>
      <w:proofErr w:type="gramStart"/>
      <w:r>
        <w:rPr>
          <w:rFonts w:cs="Arial"/>
          <w:i/>
          <w:szCs w:val="20"/>
        </w:rPr>
        <w:t>ter sido emitidos</w:t>
      </w:r>
      <w:proofErr w:type="gramEnd"/>
      <w:r>
        <w:rPr>
          <w:rFonts w:cs="Arial"/>
          <w:i/>
          <w:szCs w:val="20"/>
        </w:rPr>
        <w:t xml:space="preserve"> sob a forma escritural, mediante registro em sistema centralizado de liquidação e de custódia autorizado pelo Banco Central do Brasil e avaliados pelos seus valores econômicos, conforme definido pelo Ministério da Fazenda;   </w:t>
      </w:r>
    </w:p>
    <w:p w:rsidR="00093980" w:rsidRDefault="00C13335">
      <w:pPr>
        <w:pStyle w:val="PargrafodaLista"/>
        <w:spacing w:before="120" w:after="120"/>
        <w:ind w:left="425"/>
        <w:contextualSpacing w:val="0"/>
        <w:jc w:val="both"/>
        <w:rPr>
          <w:rFonts w:cs="Arial"/>
          <w:i/>
          <w:szCs w:val="20"/>
        </w:rPr>
      </w:pPr>
      <w:r>
        <w:rPr>
          <w:rFonts w:cs="Arial"/>
          <w:i/>
          <w:szCs w:val="20"/>
        </w:rPr>
        <w:t>12.3.2- seguro-garantia; </w:t>
      </w:r>
    </w:p>
    <w:p w:rsidR="00093980" w:rsidRDefault="00C13335">
      <w:pPr>
        <w:pStyle w:val="PargrafodaLista"/>
        <w:spacing w:before="120" w:after="120"/>
        <w:ind w:left="425"/>
        <w:contextualSpacing w:val="0"/>
        <w:jc w:val="both"/>
        <w:rPr>
          <w:rFonts w:cs="Arial"/>
          <w:bCs/>
          <w:i/>
          <w:iCs/>
          <w:strike/>
          <w:szCs w:val="20"/>
        </w:rPr>
      </w:pPr>
      <w:r>
        <w:rPr>
          <w:rFonts w:cs="Arial"/>
          <w:i/>
          <w:szCs w:val="20"/>
        </w:rPr>
        <w:t>12.3.3- fiança bancária</w:t>
      </w:r>
      <w:r>
        <w:rPr>
          <w:rFonts w:cs="Arial"/>
          <w:szCs w:val="20"/>
        </w:rPr>
        <w:t>. </w:t>
      </w:r>
    </w:p>
    <w:p w:rsidR="00093980" w:rsidRDefault="00C13335">
      <w:pPr>
        <w:numPr>
          <w:ilvl w:val="1"/>
          <w:numId w:val="2"/>
        </w:numPr>
        <w:spacing w:before="120" w:after="120"/>
        <w:ind w:left="425" w:firstLine="0"/>
        <w:jc w:val="both"/>
        <w:rPr>
          <w:rFonts w:cs="Arial"/>
          <w:bCs/>
          <w:i/>
          <w:iCs/>
          <w:szCs w:val="20"/>
        </w:rPr>
      </w:pPr>
      <w:r>
        <w:rPr>
          <w:rFonts w:cs="Arial"/>
          <w:bCs/>
          <w:i/>
          <w:iCs/>
          <w:szCs w:val="20"/>
        </w:rPr>
        <w:t>A garantia em dinheiro deverá ser efetuada em favor da Contratante, na Caixa Econômica Federal, com correção monetária, em favor do contratante.</w:t>
      </w:r>
    </w:p>
    <w:p w:rsidR="00093980" w:rsidRDefault="00C13335">
      <w:pPr>
        <w:pStyle w:val="PargrafodaLista"/>
        <w:numPr>
          <w:ilvl w:val="1"/>
          <w:numId w:val="2"/>
        </w:numPr>
        <w:spacing w:before="120" w:after="120"/>
        <w:ind w:left="425" w:firstLine="0"/>
        <w:contextualSpacing w:val="0"/>
        <w:jc w:val="both"/>
        <w:rPr>
          <w:rFonts w:cs="Arial"/>
          <w:bCs/>
          <w:i/>
          <w:iCs/>
          <w:szCs w:val="20"/>
        </w:rPr>
      </w:pPr>
      <w:r>
        <w:rPr>
          <w:rFonts w:cs="Arial"/>
          <w:i/>
          <w:szCs w:val="20"/>
          <w:lang w:eastAsia="en-US"/>
        </w:rPr>
        <w:t>No caso de alteração do valor do contrato, ou prorrogação de sua vigência, a garantia deverá ser readequada ou renovada nas mesmas condições.</w:t>
      </w:r>
    </w:p>
    <w:p w:rsidR="00093980" w:rsidRDefault="00C13335">
      <w:pPr>
        <w:pStyle w:val="PargrafodaLista"/>
        <w:numPr>
          <w:ilvl w:val="1"/>
          <w:numId w:val="2"/>
        </w:numPr>
        <w:spacing w:before="120" w:after="120"/>
        <w:ind w:left="425" w:firstLine="0"/>
        <w:contextualSpacing w:val="0"/>
        <w:jc w:val="both"/>
        <w:rPr>
          <w:rFonts w:cs="Arial"/>
          <w:bCs/>
          <w:i/>
          <w:iCs/>
          <w:szCs w:val="20"/>
        </w:rPr>
      </w:pPr>
      <w:r>
        <w:rPr>
          <w:rFonts w:cs="Arial"/>
          <w:bCs/>
          <w:i/>
          <w:iCs/>
          <w:szCs w:val="20"/>
        </w:rPr>
        <w:t xml:space="preserve">Se o valor da garantia for utilizado total ou parcialmente em pagamento de qualquer obrigação, a Contratada obriga-se a fazer a respectiva reposição no prazo máximo de </w:t>
      </w:r>
      <w:proofErr w:type="gramStart"/>
      <w:r>
        <w:rPr>
          <w:rFonts w:cs="Arial"/>
          <w:bCs/>
          <w:i/>
          <w:iCs/>
          <w:szCs w:val="20"/>
        </w:rPr>
        <w:t>2</w:t>
      </w:r>
      <w:proofErr w:type="gramEnd"/>
      <w:r>
        <w:rPr>
          <w:rFonts w:cs="Arial"/>
          <w:bCs/>
          <w:i/>
          <w:iCs/>
          <w:szCs w:val="20"/>
        </w:rPr>
        <w:t xml:space="preserve"> (dois) dias úteis, contados da data em que for notificada.</w:t>
      </w:r>
    </w:p>
    <w:p w:rsidR="00093980" w:rsidRDefault="00C13335">
      <w:pPr>
        <w:numPr>
          <w:ilvl w:val="1"/>
          <w:numId w:val="2"/>
        </w:numPr>
        <w:spacing w:before="120" w:after="120"/>
        <w:ind w:left="425" w:firstLine="0"/>
        <w:jc w:val="both"/>
        <w:rPr>
          <w:rFonts w:cs="Arial"/>
          <w:bCs/>
          <w:i/>
          <w:iCs/>
          <w:szCs w:val="20"/>
        </w:rPr>
      </w:pPr>
      <w:r>
        <w:rPr>
          <w:rFonts w:cs="Arial"/>
          <w:bCs/>
          <w:i/>
          <w:iCs/>
          <w:szCs w:val="20"/>
        </w:rPr>
        <w:t xml:space="preserve">A Contratante executará a garantia na forma prevista na legislação que rege a matéria. </w:t>
      </w:r>
    </w:p>
    <w:p w:rsidR="00093980" w:rsidRDefault="00C13335">
      <w:pPr>
        <w:numPr>
          <w:ilvl w:val="1"/>
          <w:numId w:val="2"/>
        </w:numPr>
        <w:spacing w:before="120" w:after="120"/>
        <w:ind w:left="425" w:firstLine="0"/>
        <w:jc w:val="both"/>
        <w:rPr>
          <w:rFonts w:cs="Arial"/>
          <w:bCs/>
          <w:i/>
          <w:iCs/>
          <w:szCs w:val="20"/>
        </w:rPr>
      </w:pPr>
      <w:r>
        <w:rPr>
          <w:rFonts w:cs="Arial"/>
          <w:bCs/>
          <w:i/>
          <w:iCs/>
          <w:szCs w:val="20"/>
        </w:rPr>
        <w:t xml:space="preserve">A garantia prestada pelo contratado será liberada ou restituída após a execução do contrato e, quando em dinheiro, atualizada monetariamente. </w:t>
      </w:r>
      <w:proofErr w:type="gramStart"/>
      <w:r>
        <w:rPr>
          <w:rFonts w:cs="Arial"/>
          <w:bCs/>
          <w:i/>
          <w:iCs/>
          <w:szCs w:val="20"/>
        </w:rPr>
        <w:t xml:space="preserve">( </w:t>
      </w:r>
      <w:proofErr w:type="gramEnd"/>
      <w:r>
        <w:rPr>
          <w:rFonts w:cs="Arial"/>
          <w:bCs/>
          <w:i/>
          <w:iCs/>
          <w:szCs w:val="20"/>
        </w:rPr>
        <w:t>artigo 56, §4º da Lei nº 8666/93)</w:t>
      </w:r>
    </w:p>
    <w:p w:rsidR="00093980" w:rsidRDefault="00C13335">
      <w:pPr>
        <w:pStyle w:val="Nivel1"/>
        <w:numPr>
          <w:ilvl w:val="0"/>
          <w:numId w:val="5"/>
        </w:numPr>
      </w:pPr>
      <w:r>
        <w:t>DAS SANÇÕES ADMINISTRATIVAS</w:t>
      </w:r>
    </w:p>
    <w:p w:rsidR="00093980" w:rsidRDefault="00C13335">
      <w:pPr>
        <w:numPr>
          <w:ilvl w:val="1"/>
          <w:numId w:val="2"/>
        </w:numPr>
        <w:spacing w:before="120" w:after="120"/>
        <w:ind w:left="425" w:firstLine="0"/>
        <w:jc w:val="both"/>
        <w:rPr>
          <w:rFonts w:cs="Arial"/>
          <w:szCs w:val="20"/>
        </w:rPr>
      </w:pPr>
      <w:r>
        <w:rPr>
          <w:rFonts w:cs="Arial"/>
          <w:szCs w:val="20"/>
        </w:rPr>
        <w:t>Comete infração administrativa nos termos da Lei nº 10.520, de 2002, a Contratada que:</w:t>
      </w:r>
    </w:p>
    <w:p w:rsidR="00093980" w:rsidRDefault="00C13335">
      <w:pPr>
        <w:numPr>
          <w:ilvl w:val="2"/>
          <w:numId w:val="2"/>
        </w:numPr>
        <w:spacing w:before="120" w:after="120"/>
        <w:ind w:left="1134" w:firstLine="0"/>
        <w:jc w:val="both"/>
        <w:rPr>
          <w:rFonts w:cs="Arial"/>
          <w:szCs w:val="20"/>
        </w:rPr>
      </w:pPr>
      <w:proofErr w:type="spellStart"/>
      <w:proofErr w:type="gramStart"/>
      <w:r>
        <w:rPr>
          <w:rFonts w:cs="Arial"/>
          <w:szCs w:val="20"/>
        </w:rPr>
        <w:t>inexecutar</w:t>
      </w:r>
      <w:proofErr w:type="spellEnd"/>
      <w:proofErr w:type="gramEnd"/>
      <w:r>
        <w:rPr>
          <w:rFonts w:cs="Arial"/>
          <w:szCs w:val="20"/>
        </w:rPr>
        <w:t xml:space="preserve"> total ou parcialmente qualquer das obrigações assumidas em decorrência da contratação;</w:t>
      </w:r>
    </w:p>
    <w:p w:rsidR="00093980" w:rsidRDefault="00C13335">
      <w:pPr>
        <w:numPr>
          <w:ilvl w:val="2"/>
          <w:numId w:val="2"/>
        </w:numPr>
        <w:spacing w:before="120" w:after="120"/>
        <w:ind w:left="1134" w:firstLine="0"/>
        <w:jc w:val="both"/>
        <w:rPr>
          <w:rFonts w:cs="Arial"/>
          <w:szCs w:val="20"/>
        </w:rPr>
      </w:pPr>
      <w:proofErr w:type="gramStart"/>
      <w:r>
        <w:rPr>
          <w:rFonts w:cs="Arial"/>
          <w:szCs w:val="20"/>
        </w:rPr>
        <w:t>ensejar</w:t>
      </w:r>
      <w:proofErr w:type="gramEnd"/>
      <w:r>
        <w:rPr>
          <w:rFonts w:cs="Arial"/>
          <w:szCs w:val="20"/>
        </w:rPr>
        <w:t xml:space="preserve"> o retardamento da execução do objeto;</w:t>
      </w:r>
    </w:p>
    <w:p w:rsidR="00093980" w:rsidRDefault="00C13335">
      <w:pPr>
        <w:numPr>
          <w:ilvl w:val="2"/>
          <w:numId w:val="2"/>
        </w:numPr>
        <w:spacing w:before="120" w:after="120"/>
        <w:ind w:left="1134" w:firstLine="0"/>
        <w:jc w:val="both"/>
        <w:rPr>
          <w:rFonts w:cs="Arial"/>
          <w:szCs w:val="20"/>
        </w:rPr>
      </w:pPr>
      <w:proofErr w:type="gramStart"/>
      <w:r>
        <w:rPr>
          <w:rFonts w:cs="Arial"/>
          <w:szCs w:val="20"/>
        </w:rPr>
        <w:t>falhar</w:t>
      </w:r>
      <w:proofErr w:type="gramEnd"/>
      <w:r>
        <w:rPr>
          <w:rFonts w:cs="Arial"/>
          <w:szCs w:val="20"/>
        </w:rPr>
        <w:t xml:space="preserve"> ou fraudar na execução do contrato;</w:t>
      </w:r>
    </w:p>
    <w:p w:rsidR="00093980" w:rsidRDefault="00C13335">
      <w:pPr>
        <w:numPr>
          <w:ilvl w:val="2"/>
          <w:numId w:val="2"/>
        </w:numPr>
        <w:spacing w:before="120" w:after="120"/>
        <w:ind w:left="1134" w:firstLine="0"/>
        <w:jc w:val="both"/>
        <w:rPr>
          <w:rFonts w:cs="Arial"/>
          <w:szCs w:val="20"/>
        </w:rPr>
      </w:pPr>
      <w:proofErr w:type="gramStart"/>
      <w:r>
        <w:rPr>
          <w:rFonts w:cs="Arial"/>
          <w:szCs w:val="20"/>
        </w:rPr>
        <w:t>comportar</w:t>
      </w:r>
      <w:proofErr w:type="gramEnd"/>
      <w:r>
        <w:rPr>
          <w:rFonts w:cs="Arial"/>
          <w:szCs w:val="20"/>
        </w:rPr>
        <w:t>-se de modo inidôneo;</w:t>
      </w:r>
    </w:p>
    <w:p w:rsidR="00093980" w:rsidRDefault="00C13335">
      <w:pPr>
        <w:numPr>
          <w:ilvl w:val="2"/>
          <w:numId w:val="2"/>
        </w:numPr>
        <w:spacing w:before="120" w:after="120"/>
        <w:ind w:left="1134" w:firstLine="0"/>
        <w:jc w:val="both"/>
        <w:rPr>
          <w:rFonts w:cs="Arial"/>
          <w:szCs w:val="20"/>
        </w:rPr>
      </w:pPr>
      <w:proofErr w:type="gramStart"/>
      <w:r>
        <w:rPr>
          <w:rFonts w:cs="Arial"/>
          <w:szCs w:val="20"/>
        </w:rPr>
        <w:t>cometer</w:t>
      </w:r>
      <w:proofErr w:type="gramEnd"/>
      <w:r>
        <w:rPr>
          <w:rFonts w:cs="Arial"/>
          <w:szCs w:val="20"/>
        </w:rPr>
        <w:t xml:space="preserve"> fraude fiscal;</w:t>
      </w:r>
    </w:p>
    <w:p w:rsidR="00093980" w:rsidRDefault="00C13335">
      <w:pPr>
        <w:pStyle w:val="PargrafodaLista"/>
        <w:numPr>
          <w:ilvl w:val="1"/>
          <w:numId w:val="2"/>
        </w:numPr>
        <w:spacing w:before="120" w:after="120"/>
        <w:ind w:right="-30"/>
        <w:jc w:val="both"/>
        <w:rPr>
          <w:rFonts w:cs="Arial"/>
          <w:szCs w:val="20"/>
        </w:rPr>
      </w:pPr>
      <w:r>
        <w:rPr>
          <w:rFonts w:cs="Arial"/>
          <w:szCs w:val="20"/>
        </w:rPr>
        <w:t xml:space="preserve">Pela inexecução </w:t>
      </w:r>
      <w:r>
        <w:rPr>
          <w:rFonts w:cs="Arial"/>
          <w:szCs w:val="20"/>
          <w:u w:val="single"/>
        </w:rPr>
        <w:t>total ou parcial</w:t>
      </w:r>
      <w:r>
        <w:rPr>
          <w:rFonts w:cs="Arial"/>
          <w:szCs w:val="20"/>
        </w:rPr>
        <w:t xml:space="preserve"> do objeto deste contrato, a Administração pode aplicar à CONTRATADA as seguintes sanções:</w:t>
      </w:r>
    </w:p>
    <w:p w:rsidR="00093980" w:rsidRDefault="00C13335">
      <w:pPr>
        <w:numPr>
          <w:ilvl w:val="2"/>
          <w:numId w:val="2"/>
        </w:numPr>
        <w:spacing w:before="120" w:after="120"/>
        <w:ind w:left="1134" w:firstLine="0"/>
        <w:jc w:val="both"/>
        <w:rPr>
          <w:rFonts w:cs="Arial"/>
          <w:szCs w:val="20"/>
        </w:rPr>
      </w:pPr>
      <w:r>
        <w:rPr>
          <w:rFonts w:cs="Arial"/>
          <w:b/>
          <w:szCs w:val="20"/>
        </w:rPr>
        <w:t>Advertência,</w:t>
      </w:r>
      <w:proofErr w:type="gramStart"/>
      <w:r>
        <w:rPr>
          <w:rFonts w:cs="Arial"/>
          <w:szCs w:val="20"/>
        </w:rPr>
        <w:t xml:space="preserve">  </w:t>
      </w:r>
      <w:proofErr w:type="gramEnd"/>
      <w:r>
        <w:rPr>
          <w:rFonts w:cs="Arial"/>
          <w:szCs w:val="20"/>
        </w:rPr>
        <w:t>por faltas leves, assim entendidas aquelas que não acarretem prejuízos significativos para a Contratante;</w:t>
      </w:r>
    </w:p>
    <w:p w:rsidR="00093980" w:rsidRDefault="00C13335">
      <w:pPr>
        <w:numPr>
          <w:ilvl w:val="1"/>
          <w:numId w:val="2"/>
        </w:numPr>
        <w:spacing w:before="120" w:after="120"/>
        <w:ind w:left="425" w:firstLine="0"/>
        <w:jc w:val="both"/>
        <w:rPr>
          <w:rFonts w:cs="Arial"/>
          <w:szCs w:val="20"/>
        </w:rPr>
      </w:pPr>
      <w:proofErr w:type="gramStart"/>
      <w:r>
        <w:rPr>
          <w:rFonts w:cs="Arial"/>
          <w:szCs w:val="20"/>
        </w:rPr>
        <w:t>multa</w:t>
      </w:r>
      <w:proofErr w:type="gramEnd"/>
      <w:r>
        <w:rPr>
          <w:rFonts w:cs="Arial"/>
          <w:szCs w:val="20"/>
        </w:rPr>
        <w:t xml:space="preserve"> moratória de 2% (dois por cento) por dia de atraso injustificado sobre o valor da parcela inadimplida, até o limite de 10 (dez) dias;</w:t>
      </w:r>
    </w:p>
    <w:p w:rsidR="00093980" w:rsidRDefault="00C13335">
      <w:pPr>
        <w:numPr>
          <w:ilvl w:val="2"/>
          <w:numId w:val="2"/>
        </w:numPr>
        <w:spacing w:before="120" w:after="120"/>
        <w:ind w:left="1134" w:firstLine="0"/>
        <w:jc w:val="both"/>
        <w:rPr>
          <w:rFonts w:cs="Arial"/>
          <w:szCs w:val="20"/>
        </w:rPr>
      </w:pPr>
      <w:proofErr w:type="gramStart"/>
      <w:r>
        <w:rPr>
          <w:rFonts w:cs="Arial"/>
          <w:szCs w:val="20"/>
        </w:rPr>
        <w:lastRenderedPageBreak/>
        <w:t>multa</w:t>
      </w:r>
      <w:proofErr w:type="gramEnd"/>
      <w:r>
        <w:rPr>
          <w:rFonts w:cs="Arial"/>
          <w:szCs w:val="20"/>
        </w:rPr>
        <w:t xml:space="preserve"> compensatória de 2% (dois por cento) sobre o valor total do contrato, no caso de inexecução total do objeto;</w:t>
      </w:r>
    </w:p>
    <w:p w:rsidR="00093980" w:rsidRDefault="00C13335">
      <w:pPr>
        <w:numPr>
          <w:ilvl w:val="2"/>
          <w:numId w:val="2"/>
        </w:numPr>
        <w:spacing w:before="120" w:after="120"/>
        <w:ind w:left="1134" w:firstLine="0"/>
        <w:jc w:val="both"/>
        <w:rPr>
          <w:rFonts w:cs="Arial"/>
          <w:szCs w:val="20"/>
        </w:rPr>
      </w:pPr>
      <w:proofErr w:type="gramStart"/>
      <w:r>
        <w:rPr>
          <w:rFonts w:cs="Arial"/>
          <w:szCs w:val="20"/>
        </w:rPr>
        <w:t>em</w:t>
      </w:r>
      <w:proofErr w:type="gramEnd"/>
      <w:r>
        <w:rPr>
          <w:rFonts w:cs="Arial"/>
          <w:szCs w:val="20"/>
        </w:rPr>
        <w:t xml:space="preserve"> caso de inexecução parcial, a multa compensatória, no mesmo percentual do subitem acima, será aplicada de forma proporcional à obrigação inadimplida;</w:t>
      </w:r>
    </w:p>
    <w:p w:rsidR="00093980" w:rsidRDefault="00C13335">
      <w:pPr>
        <w:numPr>
          <w:ilvl w:val="2"/>
          <w:numId w:val="2"/>
        </w:numPr>
        <w:spacing w:before="120" w:after="120"/>
        <w:ind w:left="1134" w:firstLine="0"/>
        <w:jc w:val="both"/>
        <w:rPr>
          <w:rFonts w:cs="Arial"/>
          <w:b/>
          <w:i/>
          <w:color w:val="7030A0"/>
          <w:szCs w:val="20"/>
          <w:u w:val="single"/>
        </w:rPr>
      </w:pPr>
      <w:proofErr w:type="gramStart"/>
      <w:r>
        <w:rPr>
          <w:rFonts w:cs="Arial"/>
          <w:szCs w:val="20"/>
        </w:rPr>
        <w:t>suspensão</w:t>
      </w:r>
      <w:proofErr w:type="gramEnd"/>
      <w:r>
        <w:rPr>
          <w:rFonts w:cs="Arial"/>
          <w:szCs w:val="20"/>
        </w:rPr>
        <w:t xml:space="preserve"> de licitar e impedimento de contratar com o órgão, entidade ou unidade administrativa pela qual a Administração Pública opera e atua concretamente, pelo prazo de até dois anos; </w:t>
      </w:r>
    </w:p>
    <w:p w:rsidR="00093980" w:rsidRDefault="00C13335">
      <w:pPr>
        <w:numPr>
          <w:ilvl w:val="2"/>
          <w:numId w:val="2"/>
        </w:numPr>
        <w:spacing w:before="120" w:after="120"/>
        <w:ind w:left="1134" w:firstLine="0"/>
        <w:jc w:val="both"/>
        <w:rPr>
          <w:rFonts w:cs="Arial"/>
          <w:szCs w:val="20"/>
        </w:rPr>
      </w:pPr>
      <w:proofErr w:type="gramStart"/>
      <w:r>
        <w:rPr>
          <w:rFonts w:cs="Arial"/>
          <w:szCs w:val="20"/>
        </w:rPr>
        <w:t>impedimento</w:t>
      </w:r>
      <w:proofErr w:type="gramEnd"/>
      <w:r>
        <w:rPr>
          <w:rFonts w:cs="Arial"/>
          <w:szCs w:val="20"/>
        </w:rPr>
        <w:t xml:space="preserve"> de licitar e contratar com órgãos e entidades da União com o consequente descredenciamento no SICAF pelo prazo de até cinco anos;</w:t>
      </w:r>
    </w:p>
    <w:p w:rsidR="00093980" w:rsidRDefault="00C13335">
      <w:pPr>
        <w:pStyle w:val="PargrafodaLista1"/>
        <w:numPr>
          <w:ilvl w:val="3"/>
          <w:numId w:val="2"/>
        </w:numPr>
        <w:spacing w:before="120" w:after="120"/>
        <w:ind w:right="-30"/>
        <w:jc w:val="both"/>
        <w:rPr>
          <w:rFonts w:ascii="Arial" w:hAnsi="Arial" w:cs="Arial"/>
          <w:sz w:val="20"/>
          <w:szCs w:val="20"/>
        </w:rPr>
      </w:pPr>
      <w:r>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rsidR="00093980" w:rsidRDefault="00C13335">
      <w:pPr>
        <w:numPr>
          <w:ilvl w:val="2"/>
          <w:numId w:val="2"/>
        </w:numPr>
        <w:spacing w:before="120" w:after="120"/>
        <w:ind w:left="1134" w:firstLine="0"/>
        <w:jc w:val="both"/>
        <w:rPr>
          <w:rFonts w:cs="Arial"/>
          <w:szCs w:val="20"/>
        </w:rPr>
      </w:pPr>
      <w:proofErr w:type="gramStart"/>
      <w:r>
        <w:rPr>
          <w:rFonts w:cs="Arial"/>
          <w:szCs w:val="20"/>
        </w:rPr>
        <w:t>declaração</w:t>
      </w:r>
      <w:proofErr w:type="gramEnd"/>
      <w:r>
        <w:rPr>
          <w:rFonts w:cs="Arial"/>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093980" w:rsidRDefault="00C13335">
      <w:pPr>
        <w:numPr>
          <w:ilvl w:val="1"/>
          <w:numId w:val="2"/>
        </w:numPr>
        <w:spacing w:before="120" w:after="120"/>
        <w:ind w:right="-30"/>
        <w:jc w:val="both"/>
        <w:rPr>
          <w:rFonts w:cs="Arial"/>
          <w:szCs w:val="20"/>
        </w:rPr>
      </w:pPr>
      <w:r>
        <w:rPr>
          <w:rFonts w:cs="Arial"/>
          <w:szCs w:val="20"/>
        </w:rPr>
        <w:t>As sanções previstas nos subitens 12.2.1, 12.3.3, 12.3.4 e 12.3.5 poderão ser aplicadas à CONTRATADA juntamente com as de multa, descontando-a dos pagamentos a serem efetuados.</w:t>
      </w:r>
    </w:p>
    <w:p w:rsidR="00093980" w:rsidRDefault="00C13335">
      <w:pPr>
        <w:numPr>
          <w:ilvl w:val="1"/>
          <w:numId w:val="2"/>
        </w:numPr>
        <w:spacing w:before="120" w:after="120"/>
        <w:ind w:left="425" w:firstLine="0"/>
        <w:jc w:val="both"/>
        <w:rPr>
          <w:rFonts w:cs="Arial"/>
          <w:szCs w:val="20"/>
        </w:rPr>
      </w:pPr>
      <w:r>
        <w:rPr>
          <w:rFonts w:cs="Arial"/>
          <w:szCs w:val="20"/>
        </w:rPr>
        <w:t>Também ficam sujeitas às penalidades do art. 87, III e IV da Lei nº 8.666, de 1993, as empresas ou profissionais que:</w:t>
      </w:r>
    </w:p>
    <w:p w:rsidR="00093980" w:rsidRDefault="00C13335">
      <w:pPr>
        <w:numPr>
          <w:ilvl w:val="2"/>
          <w:numId w:val="2"/>
        </w:numPr>
        <w:spacing w:before="120" w:after="120"/>
        <w:ind w:left="1134" w:firstLine="0"/>
        <w:jc w:val="both"/>
        <w:rPr>
          <w:rFonts w:cs="Arial"/>
          <w:szCs w:val="20"/>
        </w:rPr>
      </w:pPr>
      <w:proofErr w:type="gramStart"/>
      <w:r>
        <w:rPr>
          <w:rFonts w:cs="Arial"/>
          <w:szCs w:val="20"/>
        </w:rPr>
        <w:t>tenham</w:t>
      </w:r>
      <w:proofErr w:type="gramEnd"/>
      <w:r>
        <w:rPr>
          <w:rFonts w:cs="Arial"/>
          <w:szCs w:val="20"/>
        </w:rPr>
        <w:t xml:space="preserve"> sofrido condenação definitiva por praticar, por meio dolosos, fraude fiscal no recolhimento de quaisquer tributos;</w:t>
      </w:r>
    </w:p>
    <w:p w:rsidR="00093980" w:rsidRDefault="00C13335">
      <w:pPr>
        <w:numPr>
          <w:ilvl w:val="2"/>
          <w:numId w:val="2"/>
        </w:numPr>
        <w:spacing w:before="120" w:after="120"/>
        <w:ind w:left="1134" w:firstLine="0"/>
        <w:jc w:val="both"/>
        <w:rPr>
          <w:rFonts w:cs="Arial"/>
          <w:szCs w:val="20"/>
        </w:rPr>
      </w:pPr>
      <w:proofErr w:type="gramStart"/>
      <w:r>
        <w:rPr>
          <w:rFonts w:cs="Arial"/>
          <w:szCs w:val="20"/>
        </w:rPr>
        <w:t>tenham</w:t>
      </w:r>
      <w:proofErr w:type="gramEnd"/>
      <w:r>
        <w:rPr>
          <w:rFonts w:cs="Arial"/>
          <w:szCs w:val="20"/>
        </w:rPr>
        <w:t xml:space="preserve"> praticado atos ilícitos visando a frustrar os objetivos da licitação;</w:t>
      </w:r>
    </w:p>
    <w:p w:rsidR="00093980" w:rsidRDefault="00C13335">
      <w:pPr>
        <w:numPr>
          <w:ilvl w:val="2"/>
          <w:numId w:val="2"/>
        </w:numPr>
        <w:spacing w:before="240" w:after="120"/>
        <w:ind w:left="1134" w:right="-17" w:hanging="283"/>
        <w:jc w:val="both"/>
        <w:rPr>
          <w:rFonts w:cs="Arial"/>
          <w:szCs w:val="20"/>
        </w:rPr>
      </w:pPr>
      <w:proofErr w:type="gramStart"/>
      <w:r>
        <w:rPr>
          <w:rFonts w:cs="Arial"/>
          <w:szCs w:val="20"/>
        </w:rPr>
        <w:t>demonstrem</w:t>
      </w:r>
      <w:proofErr w:type="gramEnd"/>
      <w:r>
        <w:rPr>
          <w:rFonts w:cs="Arial"/>
          <w:szCs w:val="20"/>
        </w:rPr>
        <w:t xml:space="preserve"> não possuir idoneidade para contratar com a Administração em virtude de atos ilícitos praticados.</w:t>
      </w:r>
    </w:p>
    <w:p w:rsidR="00093980" w:rsidRDefault="00C13335">
      <w:pPr>
        <w:numPr>
          <w:ilvl w:val="1"/>
          <w:numId w:val="2"/>
        </w:numPr>
        <w:spacing w:before="120" w:after="120"/>
        <w:ind w:left="425" w:firstLine="0"/>
        <w:jc w:val="both"/>
        <w:rPr>
          <w:rFonts w:cs="Arial"/>
          <w:szCs w:val="20"/>
        </w:rPr>
      </w:pPr>
      <w:r>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093980" w:rsidRDefault="00C13335">
      <w:pPr>
        <w:numPr>
          <w:ilvl w:val="1"/>
          <w:numId w:val="2"/>
        </w:numPr>
        <w:spacing w:before="120" w:after="120"/>
        <w:ind w:left="425" w:firstLine="0"/>
        <w:jc w:val="both"/>
        <w:rPr>
          <w:rFonts w:cs="Arial"/>
          <w:i/>
          <w:szCs w:val="20"/>
        </w:rPr>
      </w:pPr>
      <w:r>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rsidR="00093980" w:rsidRDefault="00C13335">
      <w:pPr>
        <w:numPr>
          <w:ilvl w:val="1"/>
          <w:numId w:val="2"/>
        </w:numPr>
        <w:spacing w:before="120" w:after="120"/>
        <w:ind w:left="425" w:firstLine="0"/>
        <w:jc w:val="both"/>
        <w:rPr>
          <w:rFonts w:cs="Arial"/>
          <w:i/>
          <w:szCs w:val="20"/>
        </w:rPr>
      </w:pPr>
      <w:r>
        <w:rPr>
          <w:rFonts w:cs="Arial"/>
          <w:szCs w:val="20"/>
        </w:rPr>
        <w:t>As penalidades serão obrigatoriamente registradas no SICAF.</w:t>
      </w:r>
    </w:p>
    <w:p w:rsidR="00093980" w:rsidRDefault="00093980">
      <w:pPr>
        <w:pStyle w:val="Nivel1"/>
        <w:numPr>
          <w:ilvl w:val="0"/>
          <w:numId w:val="0"/>
        </w:numPr>
        <w:spacing w:before="120"/>
        <w:ind w:left="357" w:right="-30"/>
        <w:rPr>
          <w:bCs/>
        </w:rPr>
      </w:pPr>
    </w:p>
    <w:p w:rsidR="00093980" w:rsidRDefault="00C13335">
      <w:pPr>
        <w:pStyle w:val="Nivel1"/>
        <w:spacing w:before="120"/>
        <w:ind w:right="-30"/>
        <w:rPr>
          <w:bCs/>
        </w:rPr>
      </w:pPr>
      <w:r>
        <w:t>DOS RECURSOS ORÇAMENTÁRIOS.</w:t>
      </w:r>
    </w:p>
    <w:p w:rsidR="00093980" w:rsidRDefault="00C13335">
      <w:pPr>
        <w:pStyle w:val="PargrafodaLista"/>
        <w:numPr>
          <w:ilvl w:val="1"/>
          <w:numId w:val="2"/>
        </w:numPr>
        <w:spacing w:before="120" w:after="120"/>
        <w:ind w:right="-30"/>
        <w:jc w:val="both"/>
        <w:rPr>
          <w:b/>
          <w:bCs/>
          <w:color w:val="000000" w:themeColor="text1"/>
          <w:szCs w:val="20"/>
        </w:rPr>
      </w:pPr>
      <w:r>
        <w:rPr>
          <w:color w:val="000000" w:themeColor="text1"/>
          <w:szCs w:val="20"/>
        </w:rPr>
        <w:t xml:space="preserve">(Indicar a </w:t>
      </w:r>
      <w:r>
        <w:rPr>
          <w:bCs/>
          <w:color w:val="000000" w:themeColor="text1"/>
          <w:szCs w:val="20"/>
        </w:rPr>
        <w:t>dotação</w:t>
      </w:r>
      <w:r>
        <w:rPr>
          <w:color w:val="000000" w:themeColor="text1"/>
          <w:szCs w:val="20"/>
        </w:rPr>
        <w:t xml:space="preserve"> orçamentária da contratação, exceto se for SRP.</w:t>
      </w:r>
      <w:proofErr w:type="gramStart"/>
      <w:r>
        <w:rPr>
          <w:color w:val="000000" w:themeColor="text1"/>
          <w:szCs w:val="20"/>
        </w:rPr>
        <w:t>)</w:t>
      </w:r>
      <w:proofErr w:type="gramEnd"/>
    </w:p>
    <w:p w:rsidR="00093980" w:rsidRDefault="00093980">
      <w:pPr>
        <w:spacing w:before="120" w:after="120"/>
        <w:ind w:left="425"/>
        <w:jc w:val="both"/>
        <w:rPr>
          <w:rFonts w:cs="Arial"/>
          <w:i/>
          <w:szCs w:val="20"/>
        </w:rPr>
      </w:pPr>
    </w:p>
    <w:p w:rsidR="00093980" w:rsidRDefault="0038671B">
      <w:pPr>
        <w:spacing w:before="100" w:beforeAutospacing="1"/>
        <w:jc w:val="right"/>
        <w:rPr>
          <w:rFonts w:ascii="Times New Roman" w:hAnsi="Times New Roman" w:cs="Times New Roman"/>
          <w:color w:val="00000A"/>
          <w:sz w:val="22"/>
          <w:szCs w:val="22"/>
        </w:rPr>
      </w:pPr>
      <w:r>
        <w:rPr>
          <w:rFonts w:ascii="Times New Roman" w:hAnsi="Times New Roman" w:cs="Times New Roman"/>
          <w:color w:val="00000A"/>
          <w:sz w:val="22"/>
          <w:szCs w:val="22"/>
        </w:rPr>
        <w:t xml:space="preserve">Confresa – MT, </w:t>
      </w:r>
      <w:r w:rsidR="00815AA1">
        <w:rPr>
          <w:rFonts w:ascii="Times New Roman" w:hAnsi="Times New Roman" w:cs="Times New Roman"/>
          <w:color w:val="00000A"/>
          <w:sz w:val="22"/>
          <w:szCs w:val="22"/>
        </w:rPr>
        <w:t>08</w:t>
      </w:r>
      <w:r w:rsidR="00C13335">
        <w:rPr>
          <w:rFonts w:ascii="Times New Roman" w:hAnsi="Times New Roman" w:cs="Times New Roman"/>
          <w:color w:val="00000A"/>
          <w:sz w:val="22"/>
          <w:szCs w:val="22"/>
        </w:rPr>
        <w:t xml:space="preserve"> de </w:t>
      </w:r>
      <w:r w:rsidR="00815AA1">
        <w:rPr>
          <w:rFonts w:ascii="Times New Roman" w:hAnsi="Times New Roman" w:cs="Times New Roman"/>
          <w:color w:val="00000A"/>
          <w:sz w:val="22"/>
          <w:szCs w:val="22"/>
        </w:rPr>
        <w:t>Jul</w:t>
      </w:r>
      <w:r>
        <w:rPr>
          <w:rFonts w:ascii="Times New Roman" w:hAnsi="Times New Roman" w:cs="Times New Roman"/>
          <w:color w:val="00000A"/>
          <w:sz w:val="22"/>
          <w:szCs w:val="22"/>
        </w:rPr>
        <w:t>ho</w:t>
      </w:r>
      <w:proofErr w:type="gramStart"/>
      <w:r w:rsidR="00C13335">
        <w:rPr>
          <w:rFonts w:ascii="Times New Roman" w:hAnsi="Times New Roman" w:cs="Times New Roman"/>
          <w:color w:val="00000A"/>
          <w:sz w:val="22"/>
          <w:szCs w:val="22"/>
        </w:rPr>
        <w:t xml:space="preserve">  </w:t>
      </w:r>
      <w:proofErr w:type="gramEnd"/>
      <w:r w:rsidR="00C13335">
        <w:rPr>
          <w:rFonts w:ascii="Times New Roman" w:hAnsi="Times New Roman" w:cs="Times New Roman"/>
          <w:color w:val="00000A"/>
          <w:sz w:val="22"/>
          <w:szCs w:val="22"/>
        </w:rPr>
        <w:t>de 2019</w:t>
      </w:r>
    </w:p>
    <w:p w:rsidR="001D0C3A" w:rsidRDefault="001D0C3A">
      <w:pPr>
        <w:spacing w:before="100" w:beforeAutospacing="1"/>
        <w:rPr>
          <w:rFonts w:ascii="Times New Roman" w:hAnsi="Times New Roman" w:cs="Times New Roman"/>
          <w:color w:val="00000A"/>
          <w:sz w:val="22"/>
          <w:szCs w:val="22"/>
        </w:rPr>
      </w:pPr>
    </w:p>
    <w:p w:rsidR="001D0C3A" w:rsidRDefault="001D0C3A">
      <w:pPr>
        <w:spacing w:before="100" w:beforeAutospacing="1"/>
        <w:rPr>
          <w:rFonts w:ascii="Times New Roman" w:hAnsi="Times New Roman" w:cs="Times New Roman"/>
          <w:color w:val="00000A"/>
          <w:sz w:val="22"/>
          <w:szCs w:val="22"/>
        </w:rPr>
      </w:pPr>
    </w:p>
    <w:p w:rsidR="00093980" w:rsidRDefault="00C13335">
      <w:pPr>
        <w:spacing w:before="100" w:beforeAutospacing="1"/>
        <w:rPr>
          <w:rFonts w:ascii="Times New Roman" w:hAnsi="Times New Roman" w:cs="Times New Roman"/>
          <w:color w:val="00000A"/>
          <w:sz w:val="22"/>
          <w:szCs w:val="22"/>
        </w:rPr>
      </w:pPr>
      <w:r>
        <w:rPr>
          <w:rFonts w:ascii="Times New Roman" w:hAnsi="Times New Roman" w:cs="Times New Roman"/>
          <w:color w:val="00000A"/>
          <w:sz w:val="22"/>
          <w:szCs w:val="22"/>
        </w:rPr>
        <w:t>Revisado por:</w:t>
      </w:r>
    </w:p>
    <w:p w:rsidR="00C91B01" w:rsidRDefault="00C91B01">
      <w:pPr>
        <w:spacing w:before="100" w:beforeAutospacing="1"/>
        <w:contextualSpacing/>
        <w:jc w:val="center"/>
        <w:rPr>
          <w:rFonts w:ascii="Times New Roman" w:hAnsi="Times New Roman" w:cs="Times New Roman"/>
          <w:b/>
          <w:color w:val="00000A"/>
          <w:sz w:val="22"/>
          <w:szCs w:val="22"/>
        </w:rPr>
      </w:pPr>
    </w:p>
    <w:p w:rsidR="00C91B01" w:rsidRDefault="00C91B01">
      <w:pPr>
        <w:spacing w:before="100" w:beforeAutospacing="1"/>
        <w:contextualSpacing/>
        <w:jc w:val="center"/>
        <w:rPr>
          <w:rFonts w:ascii="Times New Roman" w:hAnsi="Times New Roman" w:cs="Times New Roman"/>
          <w:b/>
          <w:color w:val="00000A"/>
          <w:sz w:val="22"/>
          <w:szCs w:val="22"/>
        </w:rPr>
      </w:pPr>
    </w:p>
    <w:p w:rsidR="00C91B01" w:rsidRDefault="00C91B01">
      <w:pPr>
        <w:spacing w:before="100" w:beforeAutospacing="1"/>
        <w:contextualSpacing/>
        <w:jc w:val="center"/>
        <w:rPr>
          <w:rFonts w:ascii="Times New Roman" w:hAnsi="Times New Roman" w:cs="Times New Roman"/>
          <w:b/>
          <w:color w:val="00000A"/>
          <w:sz w:val="22"/>
          <w:szCs w:val="22"/>
        </w:rPr>
      </w:pPr>
    </w:p>
    <w:p w:rsidR="00C91B01" w:rsidRDefault="00C91B01">
      <w:pPr>
        <w:spacing w:before="100" w:beforeAutospacing="1"/>
        <w:contextualSpacing/>
        <w:jc w:val="center"/>
        <w:rPr>
          <w:rFonts w:ascii="Times New Roman" w:hAnsi="Times New Roman" w:cs="Times New Roman"/>
          <w:b/>
          <w:color w:val="00000A"/>
          <w:sz w:val="22"/>
          <w:szCs w:val="22"/>
        </w:rPr>
      </w:pPr>
    </w:p>
    <w:p w:rsidR="00093980" w:rsidRDefault="00C13335">
      <w:pPr>
        <w:spacing w:before="100" w:beforeAutospacing="1"/>
        <w:contextualSpacing/>
        <w:jc w:val="center"/>
        <w:rPr>
          <w:rFonts w:ascii="Times New Roman" w:hAnsi="Times New Roman" w:cs="Times New Roman"/>
          <w:b/>
          <w:color w:val="00000A"/>
          <w:sz w:val="22"/>
          <w:szCs w:val="22"/>
        </w:rPr>
      </w:pPr>
      <w:r>
        <w:rPr>
          <w:rFonts w:ascii="Times New Roman" w:hAnsi="Times New Roman" w:cs="Times New Roman"/>
          <w:b/>
          <w:color w:val="00000A"/>
          <w:sz w:val="22"/>
          <w:szCs w:val="22"/>
        </w:rPr>
        <w:t>Enaldo Soares Cabral</w:t>
      </w:r>
    </w:p>
    <w:p w:rsidR="00093980" w:rsidRDefault="00C13335">
      <w:pPr>
        <w:spacing w:before="100" w:beforeAutospacing="1"/>
        <w:contextualSpacing/>
        <w:jc w:val="center"/>
        <w:rPr>
          <w:rFonts w:ascii="Times New Roman" w:hAnsi="Times New Roman" w:cs="Times New Roman"/>
          <w:b/>
          <w:color w:val="00000A"/>
          <w:sz w:val="22"/>
          <w:szCs w:val="22"/>
        </w:rPr>
      </w:pPr>
      <w:r>
        <w:rPr>
          <w:rFonts w:ascii="Times New Roman" w:hAnsi="Times New Roman" w:cs="Times New Roman"/>
          <w:b/>
          <w:color w:val="00000A"/>
          <w:sz w:val="22"/>
          <w:szCs w:val="22"/>
        </w:rPr>
        <w:t>Responsável Refeitório</w:t>
      </w:r>
    </w:p>
    <w:p w:rsidR="00093980" w:rsidRDefault="00C13335">
      <w:pPr>
        <w:spacing w:before="100" w:beforeAutospacing="1"/>
        <w:contextualSpacing/>
        <w:jc w:val="center"/>
        <w:rPr>
          <w:rFonts w:ascii="Times New Roman" w:hAnsi="Times New Roman" w:cs="Times New Roman"/>
          <w:b/>
          <w:color w:val="00000A"/>
          <w:sz w:val="22"/>
          <w:szCs w:val="22"/>
        </w:rPr>
      </w:pPr>
      <w:r>
        <w:rPr>
          <w:rFonts w:ascii="Times New Roman" w:hAnsi="Times New Roman" w:cs="Times New Roman"/>
          <w:b/>
          <w:color w:val="00000A"/>
          <w:sz w:val="22"/>
          <w:szCs w:val="22"/>
        </w:rPr>
        <w:t>IFMT Campus Confresa</w:t>
      </w:r>
    </w:p>
    <w:p w:rsidR="00093980" w:rsidRDefault="00C13335">
      <w:pPr>
        <w:spacing w:before="100" w:beforeAutospacing="1"/>
        <w:contextualSpacing/>
        <w:jc w:val="center"/>
        <w:rPr>
          <w:rFonts w:ascii="Times New Roman" w:hAnsi="Times New Roman" w:cs="Times New Roman"/>
          <w:b/>
          <w:color w:val="00000A"/>
          <w:sz w:val="22"/>
          <w:szCs w:val="22"/>
        </w:rPr>
      </w:pPr>
      <w:r>
        <w:rPr>
          <w:rFonts w:ascii="Times New Roman" w:hAnsi="Times New Roman" w:cs="Times New Roman"/>
          <w:b/>
          <w:color w:val="00000A"/>
          <w:sz w:val="24"/>
        </w:rPr>
        <w:t xml:space="preserve">SIAPE: </w:t>
      </w:r>
      <w:r w:rsidR="00B2238D">
        <w:rPr>
          <w:rFonts w:ascii="Times New Roman" w:hAnsi="Times New Roman" w:cs="Times New Roman"/>
          <w:b/>
          <w:color w:val="00000A"/>
          <w:sz w:val="24"/>
        </w:rPr>
        <w:t>1758095</w:t>
      </w:r>
    </w:p>
    <w:p w:rsidR="00093980" w:rsidRDefault="00093980">
      <w:pPr>
        <w:autoSpaceDE w:val="0"/>
        <w:spacing w:after="120"/>
        <w:jc w:val="both"/>
        <w:rPr>
          <w:rFonts w:ascii="Times New Roman" w:hAnsi="Times New Roman" w:cs="Times New Roman"/>
          <w:color w:val="000000" w:themeColor="text1"/>
          <w:sz w:val="22"/>
          <w:szCs w:val="20"/>
        </w:rPr>
      </w:pPr>
    </w:p>
    <w:p w:rsidR="00093980" w:rsidRDefault="00093980">
      <w:pPr>
        <w:autoSpaceDE w:val="0"/>
        <w:spacing w:after="120"/>
        <w:jc w:val="both"/>
        <w:rPr>
          <w:rFonts w:ascii="Times New Roman" w:hAnsi="Times New Roman" w:cs="Times New Roman"/>
          <w:color w:val="000000" w:themeColor="text1"/>
          <w:sz w:val="22"/>
          <w:szCs w:val="20"/>
        </w:rPr>
      </w:pPr>
    </w:p>
    <w:p w:rsidR="00093980" w:rsidRDefault="00C13335">
      <w:pPr>
        <w:autoSpaceDE w:val="0"/>
        <w:spacing w:after="120"/>
        <w:jc w:val="both"/>
        <w:rPr>
          <w:rFonts w:ascii="Times New Roman" w:hAnsi="Times New Roman" w:cs="Times New Roman"/>
          <w:color w:val="000000" w:themeColor="text1"/>
          <w:sz w:val="22"/>
          <w:szCs w:val="20"/>
        </w:rPr>
      </w:pPr>
      <w:r>
        <w:rPr>
          <w:rFonts w:ascii="Times New Roman" w:hAnsi="Times New Roman" w:cs="Times New Roman"/>
          <w:color w:val="000000" w:themeColor="text1"/>
          <w:sz w:val="22"/>
          <w:szCs w:val="20"/>
        </w:rPr>
        <w:t>Aprovo:</w:t>
      </w:r>
    </w:p>
    <w:p w:rsidR="001D0C3A" w:rsidRDefault="001D0C3A">
      <w:pPr>
        <w:autoSpaceDE w:val="0"/>
        <w:spacing w:after="120"/>
        <w:contextualSpacing/>
        <w:jc w:val="center"/>
        <w:rPr>
          <w:rFonts w:ascii="Times New Roman" w:hAnsi="Times New Roman" w:cs="Times New Roman"/>
          <w:b/>
          <w:color w:val="000000" w:themeColor="text1"/>
          <w:sz w:val="22"/>
          <w:szCs w:val="20"/>
        </w:rPr>
      </w:pPr>
    </w:p>
    <w:p w:rsidR="001D0C3A" w:rsidRDefault="001D0C3A">
      <w:pPr>
        <w:autoSpaceDE w:val="0"/>
        <w:spacing w:after="120"/>
        <w:contextualSpacing/>
        <w:jc w:val="center"/>
        <w:rPr>
          <w:rFonts w:ascii="Times New Roman" w:hAnsi="Times New Roman" w:cs="Times New Roman"/>
          <w:b/>
          <w:color w:val="000000" w:themeColor="text1"/>
          <w:sz w:val="22"/>
          <w:szCs w:val="20"/>
        </w:rPr>
      </w:pPr>
    </w:p>
    <w:p w:rsidR="001D0C3A" w:rsidRDefault="001D0C3A">
      <w:pPr>
        <w:autoSpaceDE w:val="0"/>
        <w:spacing w:after="120"/>
        <w:contextualSpacing/>
        <w:jc w:val="center"/>
        <w:rPr>
          <w:rFonts w:ascii="Times New Roman" w:hAnsi="Times New Roman" w:cs="Times New Roman"/>
          <w:b/>
          <w:color w:val="000000" w:themeColor="text1"/>
          <w:sz w:val="22"/>
          <w:szCs w:val="20"/>
        </w:rPr>
      </w:pPr>
    </w:p>
    <w:p w:rsidR="00093980" w:rsidRDefault="00C13335">
      <w:pPr>
        <w:autoSpaceDE w:val="0"/>
        <w:spacing w:after="120"/>
        <w:contextualSpacing/>
        <w:jc w:val="center"/>
        <w:rPr>
          <w:rFonts w:ascii="Times New Roman" w:hAnsi="Times New Roman" w:cs="Times New Roman"/>
          <w:b/>
          <w:color w:val="000000" w:themeColor="text1"/>
          <w:sz w:val="22"/>
          <w:szCs w:val="20"/>
        </w:rPr>
      </w:pPr>
      <w:r>
        <w:rPr>
          <w:rFonts w:ascii="Times New Roman" w:hAnsi="Times New Roman" w:cs="Times New Roman"/>
          <w:b/>
          <w:color w:val="000000" w:themeColor="text1"/>
          <w:sz w:val="22"/>
          <w:szCs w:val="20"/>
        </w:rPr>
        <w:t>Edna Lucia Sousa Cruz</w:t>
      </w:r>
    </w:p>
    <w:p w:rsidR="00093980" w:rsidRDefault="00C13335">
      <w:pPr>
        <w:autoSpaceDE w:val="0"/>
        <w:spacing w:after="120"/>
        <w:contextualSpacing/>
        <w:jc w:val="center"/>
        <w:rPr>
          <w:rFonts w:ascii="Times New Roman" w:hAnsi="Times New Roman" w:cs="Times New Roman"/>
          <w:b/>
          <w:color w:val="000000" w:themeColor="text1"/>
          <w:sz w:val="22"/>
          <w:szCs w:val="20"/>
        </w:rPr>
      </w:pPr>
      <w:r>
        <w:rPr>
          <w:rFonts w:ascii="Times New Roman" w:hAnsi="Times New Roman" w:cs="Times New Roman"/>
          <w:b/>
          <w:color w:val="000000" w:themeColor="text1"/>
          <w:sz w:val="22"/>
          <w:szCs w:val="20"/>
        </w:rPr>
        <w:t>Diretora de Administração e Planejamento</w:t>
      </w:r>
    </w:p>
    <w:p w:rsidR="00093980" w:rsidRDefault="00C13335">
      <w:pPr>
        <w:autoSpaceDE w:val="0"/>
        <w:spacing w:after="120"/>
        <w:contextualSpacing/>
        <w:jc w:val="center"/>
        <w:rPr>
          <w:rFonts w:ascii="Times New Roman" w:hAnsi="Times New Roman" w:cs="Times New Roman"/>
          <w:b/>
          <w:color w:val="000000" w:themeColor="text1"/>
          <w:sz w:val="22"/>
          <w:szCs w:val="20"/>
        </w:rPr>
      </w:pPr>
      <w:r>
        <w:rPr>
          <w:rFonts w:ascii="Times New Roman" w:hAnsi="Times New Roman" w:cs="Times New Roman"/>
          <w:b/>
          <w:color w:val="000000" w:themeColor="text1"/>
          <w:sz w:val="22"/>
          <w:szCs w:val="20"/>
        </w:rPr>
        <w:t>IFMT Campus Confresa</w:t>
      </w:r>
    </w:p>
    <w:p w:rsidR="00093980" w:rsidRDefault="00C13335">
      <w:pPr>
        <w:keepNext/>
        <w:pBdr>
          <w:top w:val="single" w:sz="6" w:space="1" w:color="000001"/>
          <w:left w:val="single" w:sz="6" w:space="4" w:color="000001"/>
          <w:bottom w:val="single" w:sz="6" w:space="1" w:color="000001"/>
          <w:right w:val="single" w:sz="6" w:space="4" w:color="000001"/>
        </w:pBdr>
        <w:spacing w:before="100" w:beforeAutospacing="1"/>
        <w:jc w:val="both"/>
        <w:rPr>
          <w:rFonts w:ascii="Times New Roman" w:hAnsi="Times New Roman" w:cs="Times New Roman"/>
          <w:color w:val="00000A"/>
          <w:sz w:val="24"/>
        </w:rPr>
      </w:pPr>
      <w:r>
        <w:rPr>
          <w:rFonts w:ascii="Times New Roman" w:hAnsi="Times New Roman" w:cs="Times New Roman"/>
          <w:color w:val="00000A"/>
          <w:sz w:val="22"/>
          <w:szCs w:val="22"/>
        </w:rPr>
        <w:t xml:space="preserve">Autorizo a contratação dos itens requisitados neste processo, por meio de pregão eletrônico - SRP, dada a necessidade dos materiais, conforme justificativas apresentadas no presente Termo, </w:t>
      </w:r>
      <w:proofErr w:type="gramStart"/>
      <w:r>
        <w:rPr>
          <w:rFonts w:ascii="Times New Roman" w:hAnsi="Times New Roman" w:cs="Times New Roman"/>
          <w:color w:val="00000A"/>
          <w:sz w:val="22"/>
          <w:szCs w:val="22"/>
        </w:rPr>
        <w:t>a</w:t>
      </w:r>
      <w:proofErr w:type="gramEnd"/>
      <w:r>
        <w:rPr>
          <w:rFonts w:ascii="Times New Roman" w:hAnsi="Times New Roman" w:cs="Times New Roman"/>
          <w:color w:val="00000A"/>
          <w:sz w:val="22"/>
          <w:szCs w:val="22"/>
        </w:rPr>
        <w:t xml:space="preserve"> legalidade do processo, bem como por ter cumprido os princípios da administração pública.</w:t>
      </w:r>
    </w:p>
    <w:p w:rsidR="00093980" w:rsidRDefault="00B2238D">
      <w:pPr>
        <w:keepNext/>
        <w:pBdr>
          <w:top w:val="single" w:sz="6" w:space="1" w:color="000001"/>
          <w:left w:val="single" w:sz="6" w:space="4" w:color="000001"/>
          <w:bottom w:val="single" w:sz="6" w:space="1" w:color="000001"/>
          <w:right w:val="single" w:sz="6" w:space="4" w:color="000001"/>
        </w:pBdr>
        <w:spacing w:before="100" w:beforeAutospacing="1"/>
        <w:jc w:val="right"/>
        <w:rPr>
          <w:rFonts w:ascii="Times New Roman" w:hAnsi="Times New Roman" w:cs="Times New Roman"/>
          <w:color w:val="00000A"/>
          <w:sz w:val="24"/>
        </w:rPr>
      </w:pPr>
      <w:r>
        <w:rPr>
          <w:rFonts w:ascii="Times New Roman" w:hAnsi="Times New Roman" w:cs="Times New Roman"/>
          <w:color w:val="00000A"/>
          <w:sz w:val="22"/>
          <w:szCs w:val="22"/>
        </w:rPr>
        <w:t>Confresa – MT, 08</w:t>
      </w:r>
      <w:r w:rsidR="00C13335">
        <w:rPr>
          <w:rFonts w:ascii="Times New Roman" w:hAnsi="Times New Roman" w:cs="Times New Roman"/>
          <w:color w:val="00000A"/>
          <w:sz w:val="22"/>
          <w:szCs w:val="22"/>
        </w:rPr>
        <w:t xml:space="preserve"> de </w:t>
      </w:r>
      <w:r>
        <w:rPr>
          <w:rFonts w:ascii="Times New Roman" w:hAnsi="Times New Roman" w:cs="Times New Roman"/>
          <w:color w:val="00000A"/>
          <w:sz w:val="22"/>
          <w:szCs w:val="22"/>
        </w:rPr>
        <w:t>Jul</w:t>
      </w:r>
      <w:bookmarkStart w:id="0" w:name="_GoBack"/>
      <w:bookmarkEnd w:id="0"/>
      <w:r w:rsidR="0038671B">
        <w:rPr>
          <w:rFonts w:ascii="Times New Roman" w:hAnsi="Times New Roman" w:cs="Times New Roman"/>
          <w:color w:val="00000A"/>
          <w:sz w:val="22"/>
          <w:szCs w:val="22"/>
        </w:rPr>
        <w:t>ho</w:t>
      </w:r>
      <w:r w:rsidR="00C13335">
        <w:rPr>
          <w:rFonts w:ascii="Times New Roman" w:hAnsi="Times New Roman" w:cs="Times New Roman"/>
          <w:color w:val="00000A"/>
          <w:sz w:val="22"/>
          <w:szCs w:val="22"/>
        </w:rPr>
        <w:t xml:space="preserve"> de 2019.</w:t>
      </w:r>
    </w:p>
    <w:p w:rsidR="00093980" w:rsidRDefault="00093980">
      <w:pPr>
        <w:pBdr>
          <w:top w:val="single" w:sz="6" w:space="1" w:color="000001"/>
          <w:left w:val="single" w:sz="6" w:space="4" w:color="000001"/>
          <w:bottom w:val="single" w:sz="6" w:space="1" w:color="000001"/>
          <w:right w:val="single" w:sz="6" w:space="4" w:color="000001"/>
        </w:pBdr>
        <w:spacing w:before="100" w:beforeAutospacing="1"/>
        <w:rPr>
          <w:rFonts w:ascii="Times New Roman" w:hAnsi="Times New Roman" w:cs="Times New Roman"/>
          <w:color w:val="00000A"/>
          <w:sz w:val="24"/>
        </w:rPr>
      </w:pPr>
    </w:p>
    <w:p w:rsidR="00093980" w:rsidRDefault="00093980">
      <w:pPr>
        <w:pBdr>
          <w:top w:val="single" w:sz="6" w:space="1" w:color="000001"/>
          <w:left w:val="single" w:sz="6" w:space="4" w:color="000001"/>
          <w:bottom w:val="single" w:sz="6" w:space="1" w:color="000001"/>
          <w:right w:val="single" w:sz="6" w:space="4" w:color="000001"/>
        </w:pBdr>
        <w:spacing w:before="100" w:beforeAutospacing="1"/>
        <w:rPr>
          <w:rFonts w:ascii="Times New Roman" w:hAnsi="Times New Roman" w:cs="Times New Roman"/>
          <w:color w:val="00000A"/>
          <w:sz w:val="24"/>
        </w:rPr>
      </w:pPr>
    </w:p>
    <w:p w:rsidR="00093980" w:rsidRDefault="00C13335">
      <w:pPr>
        <w:pBdr>
          <w:top w:val="single" w:sz="6" w:space="1" w:color="000001"/>
          <w:left w:val="single" w:sz="6" w:space="4" w:color="000001"/>
          <w:bottom w:val="single" w:sz="6" w:space="1" w:color="000001"/>
          <w:right w:val="single" w:sz="6" w:space="4" w:color="000001"/>
        </w:pBdr>
        <w:spacing w:before="100" w:beforeAutospacing="1"/>
        <w:jc w:val="center"/>
        <w:rPr>
          <w:rFonts w:ascii="Times New Roman" w:hAnsi="Times New Roman" w:cs="Times New Roman"/>
          <w:color w:val="00000A"/>
          <w:sz w:val="24"/>
        </w:rPr>
      </w:pPr>
      <w:r>
        <w:rPr>
          <w:rFonts w:ascii="Times New Roman" w:hAnsi="Times New Roman" w:cs="Times New Roman"/>
          <w:b/>
          <w:bCs/>
          <w:color w:val="00000A"/>
          <w:sz w:val="22"/>
          <w:szCs w:val="22"/>
        </w:rPr>
        <w:t>GILIARD BRITO DE FREITAS</w:t>
      </w:r>
    </w:p>
    <w:p w:rsidR="00093980" w:rsidRDefault="00C13335">
      <w:pPr>
        <w:keepNext/>
        <w:pBdr>
          <w:top w:val="single" w:sz="6" w:space="1" w:color="000001"/>
          <w:left w:val="single" w:sz="6" w:space="4" w:color="000001"/>
          <w:bottom w:val="single" w:sz="6" w:space="1" w:color="000001"/>
          <w:right w:val="single" w:sz="6" w:space="4" w:color="000001"/>
        </w:pBdr>
        <w:spacing w:before="100" w:beforeAutospacing="1"/>
        <w:jc w:val="center"/>
        <w:rPr>
          <w:rFonts w:ascii="Times New Roman" w:hAnsi="Times New Roman" w:cs="Times New Roman"/>
          <w:color w:val="00000A"/>
          <w:sz w:val="24"/>
        </w:rPr>
      </w:pPr>
      <w:r>
        <w:rPr>
          <w:rFonts w:ascii="Times New Roman" w:hAnsi="Times New Roman" w:cs="Times New Roman"/>
          <w:color w:val="00000A"/>
          <w:sz w:val="22"/>
          <w:szCs w:val="22"/>
        </w:rPr>
        <w:t>Diretor Geral do Campus Confresa</w:t>
      </w:r>
    </w:p>
    <w:p w:rsidR="00093980" w:rsidRDefault="00C13335">
      <w:pPr>
        <w:keepNext/>
        <w:pBdr>
          <w:top w:val="single" w:sz="6" w:space="1" w:color="000001"/>
          <w:left w:val="single" w:sz="6" w:space="4" w:color="000001"/>
          <w:bottom w:val="single" w:sz="6" w:space="1" w:color="000001"/>
          <w:right w:val="single" w:sz="6" w:space="4" w:color="000001"/>
        </w:pBdr>
        <w:spacing w:before="100" w:beforeAutospacing="1"/>
        <w:jc w:val="center"/>
        <w:rPr>
          <w:rFonts w:ascii="Times New Roman" w:hAnsi="Times New Roman" w:cs="Times New Roman"/>
          <w:color w:val="00000A"/>
          <w:sz w:val="24"/>
        </w:rPr>
      </w:pPr>
      <w:r>
        <w:rPr>
          <w:rFonts w:ascii="Times New Roman" w:hAnsi="Times New Roman" w:cs="Times New Roman"/>
          <w:color w:val="00000A"/>
          <w:sz w:val="22"/>
          <w:szCs w:val="22"/>
        </w:rPr>
        <w:t>Ordenador de Despesas</w:t>
      </w:r>
    </w:p>
    <w:p w:rsidR="00093980" w:rsidRDefault="00093980">
      <w:pPr>
        <w:rPr>
          <w:rFonts w:cs="Arial"/>
          <w:szCs w:val="20"/>
        </w:rPr>
      </w:pPr>
    </w:p>
    <w:p w:rsidR="00093980" w:rsidRDefault="00093980">
      <w:pPr>
        <w:rPr>
          <w:rFonts w:cs="Arial"/>
          <w:szCs w:val="20"/>
        </w:rPr>
      </w:pPr>
    </w:p>
    <w:sectPr w:rsidR="00093980">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E5B" w:rsidRDefault="00D41E5B">
      <w:pPr>
        <w:spacing w:after="0" w:line="240" w:lineRule="auto"/>
      </w:pPr>
      <w:r>
        <w:separator/>
      </w:r>
    </w:p>
  </w:endnote>
  <w:endnote w:type="continuationSeparator" w:id="0">
    <w:p w:rsidR="00D41E5B" w:rsidRDefault="00D4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cofont_Spranq_eco_Sans">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E8" w:rsidRDefault="00B327E8">
    <w:pPr>
      <w:pStyle w:val="Rodap"/>
      <w:rPr>
        <w:rFonts w:ascii="Times New Roman" w:hAnsi="Times New Roman" w:cs="Times New Roman"/>
      </w:rPr>
    </w:pPr>
    <w:r>
      <w:rPr>
        <w:rFonts w:ascii="Times New Roman" w:hAnsi="Times New Roman" w:cs="Times New Roman"/>
      </w:rPr>
      <w:t>____________________________________________________________________</w:t>
    </w:r>
  </w:p>
  <w:p w:rsidR="00B327E8" w:rsidRDefault="00B327E8">
    <w:pPr>
      <w:pStyle w:val="Rodap"/>
      <w:rPr>
        <w:rFonts w:cs="Arial"/>
        <w:sz w:val="12"/>
        <w:szCs w:val="12"/>
      </w:rPr>
    </w:pPr>
    <w:r>
      <w:rPr>
        <w:rFonts w:cs="Arial"/>
        <w:sz w:val="12"/>
        <w:szCs w:val="12"/>
      </w:rPr>
      <w:t>Comissão Permanente de Modelos de Licitações e Contratos da Consultoria-Geral da União</w:t>
    </w:r>
  </w:p>
  <w:p w:rsidR="00B327E8" w:rsidRDefault="00B327E8">
    <w:pPr>
      <w:pStyle w:val="Rodap"/>
      <w:rPr>
        <w:rFonts w:cs="Arial"/>
        <w:sz w:val="12"/>
        <w:szCs w:val="12"/>
      </w:rPr>
    </w:pPr>
    <w:r>
      <w:rPr>
        <w:rFonts w:cs="Arial"/>
        <w:sz w:val="12"/>
        <w:szCs w:val="12"/>
      </w:rPr>
      <w:t>Termo de Referência - Modelo para Pregão Eletrônico – Compras</w:t>
    </w:r>
  </w:p>
  <w:p w:rsidR="00B327E8" w:rsidRDefault="00B327E8">
    <w:pPr>
      <w:pStyle w:val="Rodap"/>
      <w:rPr>
        <w:rFonts w:cs="Arial"/>
      </w:rPr>
    </w:pPr>
    <w:r>
      <w:rPr>
        <w:rFonts w:cs="Arial"/>
        <w:sz w:val="12"/>
        <w:szCs w:val="12"/>
      </w:rPr>
      <w:t>Atualização: Dezembro/2018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E5B" w:rsidRDefault="00D41E5B">
      <w:pPr>
        <w:spacing w:after="0" w:line="240" w:lineRule="auto"/>
      </w:pPr>
      <w:r>
        <w:separator/>
      </w:r>
    </w:p>
  </w:footnote>
  <w:footnote w:type="continuationSeparator" w:id="0">
    <w:p w:rsidR="00D41E5B" w:rsidRDefault="00D41E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FFFFF80"/>
    <w:lvl w:ilvl="0">
      <w:start w:val="1"/>
      <w:numFmt w:val="bullet"/>
      <w:pStyle w:val="Commarcadores5"/>
      <w:lvlText w:val=""/>
      <w:lvlJc w:val="left"/>
      <w:pPr>
        <w:tabs>
          <w:tab w:val="left" w:pos="1492"/>
        </w:tabs>
        <w:ind w:left="1492" w:hanging="360"/>
      </w:pPr>
      <w:rPr>
        <w:rFonts w:ascii="Symbol" w:hAnsi="Symbol" w:hint="default"/>
      </w:rPr>
    </w:lvl>
  </w:abstractNum>
  <w:abstractNum w:abstractNumId="1">
    <w:nsid w:val="1D5C100D"/>
    <w:multiLevelType w:val="multilevel"/>
    <w:tmpl w:val="1D5C100D"/>
    <w:lvl w:ilvl="0">
      <w:start w:val="1"/>
      <w:numFmt w:val="decimal"/>
      <w:pStyle w:val="Nivel1"/>
      <w:lvlText w:val="%1."/>
      <w:lvlJc w:val="left"/>
      <w:pPr>
        <w:ind w:left="360" w:hanging="360"/>
      </w:pPr>
      <w:rPr>
        <w:b/>
      </w:rPr>
    </w:lvl>
    <w:lvl w:ilvl="1">
      <w:start w:val="1"/>
      <w:numFmt w:val="decimal"/>
      <w:lvlText w:val="%1.%2."/>
      <w:lvlJc w:val="left"/>
      <w:pPr>
        <w:ind w:left="716" w:hanging="432"/>
      </w:pPr>
      <w:rPr>
        <w:b w:val="0"/>
        <w:i w:val="0"/>
        <w:strike w:val="0"/>
        <w:color w:val="auto"/>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2"/>
    </w:lvlOverride>
    <w:lvlOverride w:ilvl="1">
      <w:startOverride w:val="2"/>
    </w:lvlOverride>
  </w:num>
  <w:num w:numId="5">
    <w:abstractNumId w:val="1"/>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82"/>
    <w:rsid w:val="0000236D"/>
    <w:rsid w:val="00003298"/>
    <w:rsid w:val="0000392B"/>
    <w:rsid w:val="000135C0"/>
    <w:rsid w:val="0001661B"/>
    <w:rsid w:val="00021DD4"/>
    <w:rsid w:val="0002260C"/>
    <w:rsid w:val="0002306D"/>
    <w:rsid w:val="000242C8"/>
    <w:rsid w:val="00027155"/>
    <w:rsid w:val="000318BA"/>
    <w:rsid w:val="00034A29"/>
    <w:rsid w:val="00040957"/>
    <w:rsid w:val="00045830"/>
    <w:rsid w:val="00047D73"/>
    <w:rsid w:val="000528E5"/>
    <w:rsid w:val="00056433"/>
    <w:rsid w:val="00060414"/>
    <w:rsid w:val="00062853"/>
    <w:rsid w:val="00062C9B"/>
    <w:rsid w:val="00063CC2"/>
    <w:rsid w:val="0006537A"/>
    <w:rsid w:val="000670EC"/>
    <w:rsid w:val="000677A2"/>
    <w:rsid w:val="00070EA5"/>
    <w:rsid w:val="00073282"/>
    <w:rsid w:val="00076CBC"/>
    <w:rsid w:val="000779C7"/>
    <w:rsid w:val="00081098"/>
    <w:rsid w:val="00087EF2"/>
    <w:rsid w:val="00090F5D"/>
    <w:rsid w:val="00092759"/>
    <w:rsid w:val="000932BB"/>
    <w:rsid w:val="00093980"/>
    <w:rsid w:val="00093CC3"/>
    <w:rsid w:val="00094321"/>
    <w:rsid w:val="00097CC0"/>
    <w:rsid w:val="000A038D"/>
    <w:rsid w:val="000A102A"/>
    <w:rsid w:val="000A1A7B"/>
    <w:rsid w:val="000A1B88"/>
    <w:rsid w:val="000A23DA"/>
    <w:rsid w:val="000A674F"/>
    <w:rsid w:val="000B1AC5"/>
    <w:rsid w:val="000B63B7"/>
    <w:rsid w:val="000B7B55"/>
    <w:rsid w:val="000C123B"/>
    <w:rsid w:val="000C21AD"/>
    <w:rsid w:val="000C2C16"/>
    <w:rsid w:val="000C5EE4"/>
    <w:rsid w:val="000C670A"/>
    <w:rsid w:val="000D2A1E"/>
    <w:rsid w:val="000D2AC3"/>
    <w:rsid w:val="000D418A"/>
    <w:rsid w:val="000D69EC"/>
    <w:rsid w:val="000F1C1C"/>
    <w:rsid w:val="000F2D08"/>
    <w:rsid w:val="000F4088"/>
    <w:rsid w:val="000F4F96"/>
    <w:rsid w:val="000F5A07"/>
    <w:rsid w:val="00100990"/>
    <w:rsid w:val="00104D49"/>
    <w:rsid w:val="00105707"/>
    <w:rsid w:val="001060BC"/>
    <w:rsid w:val="001103FF"/>
    <w:rsid w:val="00110F04"/>
    <w:rsid w:val="00113EEB"/>
    <w:rsid w:val="0012163E"/>
    <w:rsid w:val="001219B0"/>
    <w:rsid w:val="00122572"/>
    <w:rsid w:val="00123B54"/>
    <w:rsid w:val="00124990"/>
    <w:rsid w:val="00124BB7"/>
    <w:rsid w:val="00124FA4"/>
    <w:rsid w:val="001304C0"/>
    <w:rsid w:val="001315F2"/>
    <w:rsid w:val="0014004B"/>
    <w:rsid w:val="0014325E"/>
    <w:rsid w:val="00146BDF"/>
    <w:rsid w:val="001516EA"/>
    <w:rsid w:val="00153E25"/>
    <w:rsid w:val="00154505"/>
    <w:rsid w:val="0015684D"/>
    <w:rsid w:val="00160BBD"/>
    <w:rsid w:val="00160DA4"/>
    <w:rsid w:val="0016470C"/>
    <w:rsid w:val="0016584A"/>
    <w:rsid w:val="00170CE1"/>
    <w:rsid w:val="00174CAA"/>
    <w:rsid w:val="00177CD5"/>
    <w:rsid w:val="001817D2"/>
    <w:rsid w:val="00184086"/>
    <w:rsid w:val="001904A8"/>
    <w:rsid w:val="001A11DA"/>
    <w:rsid w:val="001A1732"/>
    <w:rsid w:val="001A2CE9"/>
    <w:rsid w:val="001A3A05"/>
    <w:rsid w:val="001A3E18"/>
    <w:rsid w:val="001A425B"/>
    <w:rsid w:val="001B005B"/>
    <w:rsid w:val="001C1001"/>
    <w:rsid w:val="001C3F32"/>
    <w:rsid w:val="001C48B6"/>
    <w:rsid w:val="001C4C04"/>
    <w:rsid w:val="001C694F"/>
    <w:rsid w:val="001C71C1"/>
    <w:rsid w:val="001C721E"/>
    <w:rsid w:val="001D0C3A"/>
    <w:rsid w:val="001E14AF"/>
    <w:rsid w:val="001E3AAF"/>
    <w:rsid w:val="001E5120"/>
    <w:rsid w:val="001F0A6E"/>
    <w:rsid w:val="001F39FA"/>
    <w:rsid w:val="002008A9"/>
    <w:rsid w:val="00202A04"/>
    <w:rsid w:val="00205197"/>
    <w:rsid w:val="0020593D"/>
    <w:rsid w:val="00207B98"/>
    <w:rsid w:val="00210001"/>
    <w:rsid w:val="0021106D"/>
    <w:rsid w:val="00220D9F"/>
    <w:rsid w:val="00221BA5"/>
    <w:rsid w:val="00222980"/>
    <w:rsid w:val="002241A2"/>
    <w:rsid w:val="00231E8F"/>
    <w:rsid w:val="00231E9C"/>
    <w:rsid w:val="00235489"/>
    <w:rsid w:val="00240B17"/>
    <w:rsid w:val="00241D78"/>
    <w:rsid w:val="00246DAE"/>
    <w:rsid w:val="002538B4"/>
    <w:rsid w:val="002538E3"/>
    <w:rsid w:val="00255C24"/>
    <w:rsid w:val="002568EE"/>
    <w:rsid w:val="00260802"/>
    <w:rsid w:val="0026386A"/>
    <w:rsid w:val="00267125"/>
    <w:rsid w:val="00267B22"/>
    <w:rsid w:val="00267DDF"/>
    <w:rsid w:val="00271CB6"/>
    <w:rsid w:val="0027301A"/>
    <w:rsid w:val="00274E7D"/>
    <w:rsid w:val="00276ECC"/>
    <w:rsid w:val="0028765E"/>
    <w:rsid w:val="0029037D"/>
    <w:rsid w:val="002937D4"/>
    <w:rsid w:val="0029415B"/>
    <w:rsid w:val="00294F04"/>
    <w:rsid w:val="002C50DF"/>
    <w:rsid w:val="002C54C1"/>
    <w:rsid w:val="002C7035"/>
    <w:rsid w:val="002D78B4"/>
    <w:rsid w:val="002D7C8E"/>
    <w:rsid w:val="002E160F"/>
    <w:rsid w:val="002E3CAE"/>
    <w:rsid w:val="002E3F91"/>
    <w:rsid w:val="002E480D"/>
    <w:rsid w:val="002E5F6B"/>
    <w:rsid w:val="002F084D"/>
    <w:rsid w:val="002F308B"/>
    <w:rsid w:val="003022D4"/>
    <w:rsid w:val="003078E5"/>
    <w:rsid w:val="00310B4A"/>
    <w:rsid w:val="003238C3"/>
    <w:rsid w:val="00323A82"/>
    <w:rsid w:val="00324BCD"/>
    <w:rsid w:val="00324F30"/>
    <w:rsid w:val="00325023"/>
    <w:rsid w:val="00325FD8"/>
    <w:rsid w:val="003265B9"/>
    <w:rsid w:val="00327232"/>
    <w:rsid w:val="00331182"/>
    <w:rsid w:val="00340EE0"/>
    <w:rsid w:val="00343032"/>
    <w:rsid w:val="00352D2C"/>
    <w:rsid w:val="0035658A"/>
    <w:rsid w:val="00356CA7"/>
    <w:rsid w:val="00360EE6"/>
    <w:rsid w:val="00364141"/>
    <w:rsid w:val="00367EF6"/>
    <w:rsid w:val="00373F2A"/>
    <w:rsid w:val="003779A2"/>
    <w:rsid w:val="0038139C"/>
    <w:rsid w:val="00381D92"/>
    <w:rsid w:val="0038360C"/>
    <w:rsid w:val="00386157"/>
    <w:rsid w:val="0038671B"/>
    <w:rsid w:val="00386ADE"/>
    <w:rsid w:val="00391E14"/>
    <w:rsid w:val="003959F6"/>
    <w:rsid w:val="003A73C1"/>
    <w:rsid w:val="003B791E"/>
    <w:rsid w:val="003C609E"/>
    <w:rsid w:val="003C6275"/>
    <w:rsid w:val="003D69A5"/>
    <w:rsid w:val="003E34F6"/>
    <w:rsid w:val="003E4927"/>
    <w:rsid w:val="003E4D76"/>
    <w:rsid w:val="003E5496"/>
    <w:rsid w:val="003E55B1"/>
    <w:rsid w:val="003F004A"/>
    <w:rsid w:val="003F1437"/>
    <w:rsid w:val="003F17EC"/>
    <w:rsid w:val="003F185C"/>
    <w:rsid w:val="003F36A3"/>
    <w:rsid w:val="003F59FC"/>
    <w:rsid w:val="0040443F"/>
    <w:rsid w:val="00404510"/>
    <w:rsid w:val="004053E1"/>
    <w:rsid w:val="00407F1C"/>
    <w:rsid w:val="00415F27"/>
    <w:rsid w:val="00416A59"/>
    <w:rsid w:val="00416C6F"/>
    <w:rsid w:val="00417CA8"/>
    <w:rsid w:val="0042190C"/>
    <w:rsid w:val="00425359"/>
    <w:rsid w:val="004316D7"/>
    <w:rsid w:val="00431EDA"/>
    <w:rsid w:val="0043231C"/>
    <w:rsid w:val="00432470"/>
    <w:rsid w:val="00435447"/>
    <w:rsid w:val="00437264"/>
    <w:rsid w:val="00441EA1"/>
    <w:rsid w:val="00445798"/>
    <w:rsid w:val="0044725C"/>
    <w:rsid w:val="00447465"/>
    <w:rsid w:val="00453B1D"/>
    <w:rsid w:val="00455CBE"/>
    <w:rsid w:val="00455EB7"/>
    <w:rsid w:val="00455FD5"/>
    <w:rsid w:val="00460E8A"/>
    <w:rsid w:val="0046230A"/>
    <w:rsid w:val="00462C95"/>
    <w:rsid w:val="0046486A"/>
    <w:rsid w:val="00466830"/>
    <w:rsid w:val="00473A3D"/>
    <w:rsid w:val="004772C2"/>
    <w:rsid w:val="004773FC"/>
    <w:rsid w:val="00477FB8"/>
    <w:rsid w:val="00480328"/>
    <w:rsid w:val="00481A64"/>
    <w:rsid w:val="004834FC"/>
    <w:rsid w:val="00483B15"/>
    <w:rsid w:val="00483FB9"/>
    <w:rsid w:val="00491452"/>
    <w:rsid w:val="004929AB"/>
    <w:rsid w:val="0049465E"/>
    <w:rsid w:val="00494AE7"/>
    <w:rsid w:val="004A030A"/>
    <w:rsid w:val="004A5A01"/>
    <w:rsid w:val="004B05B0"/>
    <w:rsid w:val="004B0CAC"/>
    <w:rsid w:val="004B19B5"/>
    <w:rsid w:val="004B1D7D"/>
    <w:rsid w:val="004B460A"/>
    <w:rsid w:val="004C0212"/>
    <w:rsid w:val="004C05F9"/>
    <w:rsid w:val="004D087F"/>
    <w:rsid w:val="004D551E"/>
    <w:rsid w:val="004E0194"/>
    <w:rsid w:val="004E6184"/>
    <w:rsid w:val="004F1471"/>
    <w:rsid w:val="004F5DF9"/>
    <w:rsid w:val="004F66B4"/>
    <w:rsid w:val="004F78C6"/>
    <w:rsid w:val="0050224C"/>
    <w:rsid w:val="00503208"/>
    <w:rsid w:val="005037A6"/>
    <w:rsid w:val="00512D53"/>
    <w:rsid w:val="00514883"/>
    <w:rsid w:val="0052325B"/>
    <w:rsid w:val="0053132E"/>
    <w:rsid w:val="005449D1"/>
    <w:rsid w:val="00546070"/>
    <w:rsid w:val="00551EB4"/>
    <w:rsid w:val="00553BF9"/>
    <w:rsid w:val="00561C04"/>
    <w:rsid w:val="0056213B"/>
    <w:rsid w:val="00562F82"/>
    <w:rsid w:val="00563CBA"/>
    <w:rsid w:val="00564913"/>
    <w:rsid w:val="00570461"/>
    <w:rsid w:val="0057203C"/>
    <w:rsid w:val="00574EB5"/>
    <w:rsid w:val="005800D8"/>
    <w:rsid w:val="005846C9"/>
    <w:rsid w:val="005873FC"/>
    <w:rsid w:val="00590EAF"/>
    <w:rsid w:val="0059286F"/>
    <w:rsid w:val="00595DA6"/>
    <w:rsid w:val="005A6A91"/>
    <w:rsid w:val="005B0043"/>
    <w:rsid w:val="005B0066"/>
    <w:rsid w:val="005C334C"/>
    <w:rsid w:val="005C3930"/>
    <w:rsid w:val="005C76D8"/>
    <w:rsid w:val="005E1321"/>
    <w:rsid w:val="005E2DD4"/>
    <w:rsid w:val="005E412D"/>
    <w:rsid w:val="005E4CDC"/>
    <w:rsid w:val="005E6D43"/>
    <w:rsid w:val="005F64F4"/>
    <w:rsid w:val="005F6F64"/>
    <w:rsid w:val="005F7ADA"/>
    <w:rsid w:val="005F7B0A"/>
    <w:rsid w:val="00600604"/>
    <w:rsid w:val="00601C20"/>
    <w:rsid w:val="00605C11"/>
    <w:rsid w:val="00606440"/>
    <w:rsid w:val="006078C2"/>
    <w:rsid w:val="00613DC5"/>
    <w:rsid w:val="006171A9"/>
    <w:rsid w:val="00623436"/>
    <w:rsid w:val="006248A9"/>
    <w:rsid w:val="00625193"/>
    <w:rsid w:val="00640F39"/>
    <w:rsid w:val="00647C39"/>
    <w:rsid w:val="00655AAF"/>
    <w:rsid w:val="00656A30"/>
    <w:rsid w:val="00662AC4"/>
    <w:rsid w:val="006673E7"/>
    <w:rsid w:val="00674964"/>
    <w:rsid w:val="00680B7E"/>
    <w:rsid w:val="00683B94"/>
    <w:rsid w:val="00686692"/>
    <w:rsid w:val="00693033"/>
    <w:rsid w:val="00693321"/>
    <w:rsid w:val="00694893"/>
    <w:rsid w:val="00694DD9"/>
    <w:rsid w:val="006A12B1"/>
    <w:rsid w:val="006A14BB"/>
    <w:rsid w:val="006A1642"/>
    <w:rsid w:val="006A5F42"/>
    <w:rsid w:val="006A6103"/>
    <w:rsid w:val="006B10ED"/>
    <w:rsid w:val="006B156A"/>
    <w:rsid w:val="006B4F18"/>
    <w:rsid w:val="006B51B2"/>
    <w:rsid w:val="006C17A0"/>
    <w:rsid w:val="006C2889"/>
    <w:rsid w:val="006C49D5"/>
    <w:rsid w:val="006C755F"/>
    <w:rsid w:val="006D27E3"/>
    <w:rsid w:val="006D3F97"/>
    <w:rsid w:val="006D4135"/>
    <w:rsid w:val="006E0448"/>
    <w:rsid w:val="006E09F2"/>
    <w:rsid w:val="006E721C"/>
    <w:rsid w:val="006F3EE2"/>
    <w:rsid w:val="006F7BAF"/>
    <w:rsid w:val="00700CBD"/>
    <w:rsid w:val="0070207F"/>
    <w:rsid w:val="007028C7"/>
    <w:rsid w:val="00704462"/>
    <w:rsid w:val="00710C7E"/>
    <w:rsid w:val="00714E7C"/>
    <w:rsid w:val="007152C7"/>
    <w:rsid w:val="00723039"/>
    <w:rsid w:val="0073044F"/>
    <w:rsid w:val="00732294"/>
    <w:rsid w:val="00733BAF"/>
    <w:rsid w:val="00733DE0"/>
    <w:rsid w:val="007357C5"/>
    <w:rsid w:val="00736C27"/>
    <w:rsid w:val="0074032D"/>
    <w:rsid w:val="00740D25"/>
    <w:rsid w:val="00741328"/>
    <w:rsid w:val="0075531C"/>
    <w:rsid w:val="00756F76"/>
    <w:rsid w:val="00761FF6"/>
    <w:rsid w:val="00765015"/>
    <w:rsid w:val="007679B9"/>
    <w:rsid w:val="00767B93"/>
    <w:rsid w:val="0077024E"/>
    <w:rsid w:val="00771167"/>
    <w:rsid w:val="00776572"/>
    <w:rsid w:val="00776D50"/>
    <w:rsid w:val="0077738D"/>
    <w:rsid w:val="007774C2"/>
    <w:rsid w:val="00787771"/>
    <w:rsid w:val="00787D28"/>
    <w:rsid w:val="0079000C"/>
    <w:rsid w:val="00790CF8"/>
    <w:rsid w:val="00790D93"/>
    <w:rsid w:val="007918CE"/>
    <w:rsid w:val="00791CD7"/>
    <w:rsid w:val="0079430D"/>
    <w:rsid w:val="00796073"/>
    <w:rsid w:val="0079754C"/>
    <w:rsid w:val="007A1395"/>
    <w:rsid w:val="007A7341"/>
    <w:rsid w:val="007B19CE"/>
    <w:rsid w:val="007B7C23"/>
    <w:rsid w:val="007C0255"/>
    <w:rsid w:val="007C09C8"/>
    <w:rsid w:val="007C0C22"/>
    <w:rsid w:val="007C13A4"/>
    <w:rsid w:val="007C13ED"/>
    <w:rsid w:val="007C2707"/>
    <w:rsid w:val="007D3572"/>
    <w:rsid w:val="007D501A"/>
    <w:rsid w:val="007E285B"/>
    <w:rsid w:val="007E3F65"/>
    <w:rsid w:val="007E4F6C"/>
    <w:rsid w:val="007E5253"/>
    <w:rsid w:val="007E57A5"/>
    <w:rsid w:val="007E68F6"/>
    <w:rsid w:val="007E6EF9"/>
    <w:rsid w:val="007F0511"/>
    <w:rsid w:val="007F2AE5"/>
    <w:rsid w:val="007F4C69"/>
    <w:rsid w:val="007F6AB0"/>
    <w:rsid w:val="008010EF"/>
    <w:rsid w:val="00803805"/>
    <w:rsid w:val="0080582D"/>
    <w:rsid w:val="00806D9B"/>
    <w:rsid w:val="0080756C"/>
    <w:rsid w:val="00812ACB"/>
    <w:rsid w:val="008147F8"/>
    <w:rsid w:val="00815AA1"/>
    <w:rsid w:val="00816035"/>
    <w:rsid w:val="00821930"/>
    <w:rsid w:val="00821B3A"/>
    <w:rsid w:val="00821CBB"/>
    <w:rsid w:val="00824F90"/>
    <w:rsid w:val="00831204"/>
    <w:rsid w:val="00831208"/>
    <w:rsid w:val="00834300"/>
    <w:rsid w:val="00835A02"/>
    <w:rsid w:val="00841504"/>
    <w:rsid w:val="008429CF"/>
    <w:rsid w:val="008446E2"/>
    <w:rsid w:val="008459A0"/>
    <w:rsid w:val="00847E19"/>
    <w:rsid w:val="00850CD3"/>
    <w:rsid w:val="0085112C"/>
    <w:rsid w:val="008559F1"/>
    <w:rsid w:val="00855E5A"/>
    <w:rsid w:val="008601A9"/>
    <w:rsid w:val="00865B0D"/>
    <w:rsid w:val="00871B33"/>
    <w:rsid w:val="00872949"/>
    <w:rsid w:val="008731C2"/>
    <w:rsid w:val="008821F3"/>
    <w:rsid w:val="00886C81"/>
    <w:rsid w:val="00887874"/>
    <w:rsid w:val="008941DB"/>
    <w:rsid w:val="00895D7E"/>
    <w:rsid w:val="008A16EA"/>
    <w:rsid w:val="008A580D"/>
    <w:rsid w:val="008B6162"/>
    <w:rsid w:val="008C04DF"/>
    <w:rsid w:val="008C1971"/>
    <w:rsid w:val="008C1AF7"/>
    <w:rsid w:val="008C57D5"/>
    <w:rsid w:val="008D0EE5"/>
    <w:rsid w:val="008D2CAF"/>
    <w:rsid w:val="008D3A48"/>
    <w:rsid w:val="008D3ACE"/>
    <w:rsid w:val="008D51CC"/>
    <w:rsid w:val="008E1D57"/>
    <w:rsid w:val="008E42DD"/>
    <w:rsid w:val="008E479E"/>
    <w:rsid w:val="008E4F95"/>
    <w:rsid w:val="008E5183"/>
    <w:rsid w:val="008F4D52"/>
    <w:rsid w:val="008F4E41"/>
    <w:rsid w:val="0090408D"/>
    <w:rsid w:val="00904E6B"/>
    <w:rsid w:val="00906EEC"/>
    <w:rsid w:val="00914204"/>
    <w:rsid w:val="00915836"/>
    <w:rsid w:val="00915C7E"/>
    <w:rsid w:val="00922606"/>
    <w:rsid w:val="00922D31"/>
    <w:rsid w:val="0092559F"/>
    <w:rsid w:val="00925D03"/>
    <w:rsid w:val="0092650F"/>
    <w:rsid w:val="00927AD9"/>
    <w:rsid w:val="009302E6"/>
    <w:rsid w:val="00931141"/>
    <w:rsid w:val="00931DEA"/>
    <w:rsid w:val="00935665"/>
    <w:rsid w:val="00935B30"/>
    <w:rsid w:val="00936A4E"/>
    <w:rsid w:val="00941580"/>
    <w:rsid w:val="00942457"/>
    <w:rsid w:val="00944E0C"/>
    <w:rsid w:val="00950D81"/>
    <w:rsid w:val="0095362F"/>
    <w:rsid w:val="00953772"/>
    <w:rsid w:val="009543EB"/>
    <w:rsid w:val="009623AB"/>
    <w:rsid w:val="00970053"/>
    <w:rsid w:val="00970A6B"/>
    <w:rsid w:val="009763C4"/>
    <w:rsid w:val="009803F1"/>
    <w:rsid w:val="009844F7"/>
    <w:rsid w:val="009906A3"/>
    <w:rsid w:val="0099079E"/>
    <w:rsid w:val="00995FFD"/>
    <w:rsid w:val="009A1099"/>
    <w:rsid w:val="009A3490"/>
    <w:rsid w:val="009A45B0"/>
    <w:rsid w:val="009A6A6F"/>
    <w:rsid w:val="009B1B69"/>
    <w:rsid w:val="009B5BC4"/>
    <w:rsid w:val="009C2335"/>
    <w:rsid w:val="009C470D"/>
    <w:rsid w:val="009C638B"/>
    <w:rsid w:val="009D3626"/>
    <w:rsid w:val="009D68FB"/>
    <w:rsid w:val="009D7EDF"/>
    <w:rsid w:val="009E04B3"/>
    <w:rsid w:val="009E0DFC"/>
    <w:rsid w:val="009E377E"/>
    <w:rsid w:val="009E428C"/>
    <w:rsid w:val="009E4CBD"/>
    <w:rsid w:val="009E5B74"/>
    <w:rsid w:val="009E7C14"/>
    <w:rsid w:val="009F0234"/>
    <w:rsid w:val="009F419C"/>
    <w:rsid w:val="009F43E0"/>
    <w:rsid w:val="009F6D7E"/>
    <w:rsid w:val="00A055A5"/>
    <w:rsid w:val="00A1117E"/>
    <w:rsid w:val="00A12A7C"/>
    <w:rsid w:val="00A1330E"/>
    <w:rsid w:val="00A14062"/>
    <w:rsid w:val="00A2471D"/>
    <w:rsid w:val="00A25E48"/>
    <w:rsid w:val="00A3644B"/>
    <w:rsid w:val="00A402A1"/>
    <w:rsid w:val="00A44175"/>
    <w:rsid w:val="00A44A1A"/>
    <w:rsid w:val="00A4565E"/>
    <w:rsid w:val="00A47893"/>
    <w:rsid w:val="00A50D22"/>
    <w:rsid w:val="00A512C3"/>
    <w:rsid w:val="00A53390"/>
    <w:rsid w:val="00A571FE"/>
    <w:rsid w:val="00A60395"/>
    <w:rsid w:val="00A6183D"/>
    <w:rsid w:val="00A6287E"/>
    <w:rsid w:val="00A63B1B"/>
    <w:rsid w:val="00A77C2C"/>
    <w:rsid w:val="00A80062"/>
    <w:rsid w:val="00A856EB"/>
    <w:rsid w:val="00A9022E"/>
    <w:rsid w:val="00A90577"/>
    <w:rsid w:val="00A914E1"/>
    <w:rsid w:val="00A91861"/>
    <w:rsid w:val="00A94EC0"/>
    <w:rsid w:val="00A96322"/>
    <w:rsid w:val="00AA1165"/>
    <w:rsid w:val="00AA2B09"/>
    <w:rsid w:val="00AA3F31"/>
    <w:rsid w:val="00AA4625"/>
    <w:rsid w:val="00AB099E"/>
    <w:rsid w:val="00AB1F1A"/>
    <w:rsid w:val="00AC4F34"/>
    <w:rsid w:val="00AC6401"/>
    <w:rsid w:val="00AC6EC2"/>
    <w:rsid w:val="00AE3A63"/>
    <w:rsid w:val="00AE5435"/>
    <w:rsid w:val="00AF3ABE"/>
    <w:rsid w:val="00AF3C58"/>
    <w:rsid w:val="00AF61CB"/>
    <w:rsid w:val="00AF6959"/>
    <w:rsid w:val="00AF6D17"/>
    <w:rsid w:val="00B00520"/>
    <w:rsid w:val="00B00F8E"/>
    <w:rsid w:val="00B014D0"/>
    <w:rsid w:val="00B025B6"/>
    <w:rsid w:val="00B03CB0"/>
    <w:rsid w:val="00B041A9"/>
    <w:rsid w:val="00B0465E"/>
    <w:rsid w:val="00B1218F"/>
    <w:rsid w:val="00B13262"/>
    <w:rsid w:val="00B14C20"/>
    <w:rsid w:val="00B14E3C"/>
    <w:rsid w:val="00B16238"/>
    <w:rsid w:val="00B2238D"/>
    <w:rsid w:val="00B23F8B"/>
    <w:rsid w:val="00B27724"/>
    <w:rsid w:val="00B30F3D"/>
    <w:rsid w:val="00B327E8"/>
    <w:rsid w:val="00B42057"/>
    <w:rsid w:val="00B432A0"/>
    <w:rsid w:val="00B4738B"/>
    <w:rsid w:val="00B50E09"/>
    <w:rsid w:val="00B517F7"/>
    <w:rsid w:val="00B52AFC"/>
    <w:rsid w:val="00B52EFE"/>
    <w:rsid w:val="00B54C1E"/>
    <w:rsid w:val="00B54DC8"/>
    <w:rsid w:val="00B55E5A"/>
    <w:rsid w:val="00B60DCA"/>
    <w:rsid w:val="00B61E88"/>
    <w:rsid w:val="00B63C73"/>
    <w:rsid w:val="00B66E1A"/>
    <w:rsid w:val="00B66EDD"/>
    <w:rsid w:val="00B672B3"/>
    <w:rsid w:val="00B76DB6"/>
    <w:rsid w:val="00B77DBF"/>
    <w:rsid w:val="00B810DF"/>
    <w:rsid w:val="00B81FBB"/>
    <w:rsid w:val="00B902B9"/>
    <w:rsid w:val="00B90B80"/>
    <w:rsid w:val="00B92C22"/>
    <w:rsid w:val="00B92C59"/>
    <w:rsid w:val="00B95BFE"/>
    <w:rsid w:val="00B96C22"/>
    <w:rsid w:val="00B972D3"/>
    <w:rsid w:val="00BA1705"/>
    <w:rsid w:val="00BA2132"/>
    <w:rsid w:val="00BA38D8"/>
    <w:rsid w:val="00BA5AAA"/>
    <w:rsid w:val="00BB1522"/>
    <w:rsid w:val="00BB4389"/>
    <w:rsid w:val="00BB61BE"/>
    <w:rsid w:val="00BC2797"/>
    <w:rsid w:val="00BC4227"/>
    <w:rsid w:val="00BD1366"/>
    <w:rsid w:val="00BD3419"/>
    <w:rsid w:val="00BD43E5"/>
    <w:rsid w:val="00BD59E3"/>
    <w:rsid w:val="00BD6637"/>
    <w:rsid w:val="00BD7FD7"/>
    <w:rsid w:val="00BE0315"/>
    <w:rsid w:val="00BE05F0"/>
    <w:rsid w:val="00BE12EA"/>
    <w:rsid w:val="00BE1772"/>
    <w:rsid w:val="00BE1DEB"/>
    <w:rsid w:val="00BE4FC1"/>
    <w:rsid w:val="00BE7C04"/>
    <w:rsid w:val="00BF0D5C"/>
    <w:rsid w:val="00BF0E8E"/>
    <w:rsid w:val="00BF1A7F"/>
    <w:rsid w:val="00BF7931"/>
    <w:rsid w:val="00C00F37"/>
    <w:rsid w:val="00C03F51"/>
    <w:rsid w:val="00C0679D"/>
    <w:rsid w:val="00C10CC7"/>
    <w:rsid w:val="00C13225"/>
    <w:rsid w:val="00C13335"/>
    <w:rsid w:val="00C14C86"/>
    <w:rsid w:val="00C15A31"/>
    <w:rsid w:val="00C229F8"/>
    <w:rsid w:val="00C25803"/>
    <w:rsid w:val="00C26FD3"/>
    <w:rsid w:val="00C322F1"/>
    <w:rsid w:val="00C33284"/>
    <w:rsid w:val="00C371FA"/>
    <w:rsid w:val="00C40432"/>
    <w:rsid w:val="00C4251D"/>
    <w:rsid w:val="00C44F67"/>
    <w:rsid w:val="00C46167"/>
    <w:rsid w:val="00C46F61"/>
    <w:rsid w:val="00C47BB2"/>
    <w:rsid w:val="00C51C28"/>
    <w:rsid w:val="00C53456"/>
    <w:rsid w:val="00C60C2D"/>
    <w:rsid w:val="00C70043"/>
    <w:rsid w:val="00C70E0D"/>
    <w:rsid w:val="00C730B4"/>
    <w:rsid w:val="00C73861"/>
    <w:rsid w:val="00C7432C"/>
    <w:rsid w:val="00C75791"/>
    <w:rsid w:val="00C757A1"/>
    <w:rsid w:val="00C76304"/>
    <w:rsid w:val="00C84955"/>
    <w:rsid w:val="00C86467"/>
    <w:rsid w:val="00C91B01"/>
    <w:rsid w:val="00C95C72"/>
    <w:rsid w:val="00C96B86"/>
    <w:rsid w:val="00C97DF7"/>
    <w:rsid w:val="00CA02C8"/>
    <w:rsid w:val="00CA1A6A"/>
    <w:rsid w:val="00CA3004"/>
    <w:rsid w:val="00CA3A48"/>
    <w:rsid w:val="00CA4FE2"/>
    <w:rsid w:val="00CA6108"/>
    <w:rsid w:val="00CB54CD"/>
    <w:rsid w:val="00CB766B"/>
    <w:rsid w:val="00CC26B3"/>
    <w:rsid w:val="00CC356D"/>
    <w:rsid w:val="00CD109D"/>
    <w:rsid w:val="00CD1E9D"/>
    <w:rsid w:val="00CD6ABB"/>
    <w:rsid w:val="00CE5CF2"/>
    <w:rsid w:val="00CF673E"/>
    <w:rsid w:val="00D00A5D"/>
    <w:rsid w:val="00D00A87"/>
    <w:rsid w:val="00D02F2F"/>
    <w:rsid w:val="00D10078"/>
    <w:rsid w:val="00D13087"/>
    <w:rsid w:val="00D139AB"/>
    <w:rsid w:val="00D16FA0"/>
    <w:rsid w:val="00D241FF"/>
    <w:rsid w:val="00D25D36"/>
    <w:rsid w:val="00D26DCE"/>
    <w:rsid w:val="00D34C43"/>
    <w:rsid w:val="00D37DC8"/>
    <w:rsid w:val="00D41AF6"/>
    <w:rsid w:val="00D41E5B"/>
    <w:rsid w:val="00D46635"/>
    <w:rsid w:val="00D5130A"/>
    <w:rsid w:val="00D51769"/>
    <w:rsid w:val="00D522D8"/>
    <w:rsid w:val="00D5491C"/>
    <w:rsid w:val="00D554E8"/>
    <w:rsid w:val="00D5748E"/>
    <w:rsid w:val="00D60871"/>
    <w:rsid w:val="00D612A9"/>
    <w:rsid w:val="00D61896"/>
    <w:rsid w:val="00D6665D"/>
    <w:rsid w:val="00D66935"/>
    <w:rsid w:val="00D77D52"/>
    <w:rsid w:val="00D80021"/>
    <w:rsid w:val="00D8724C"/>
    <w:rsid w:val="00D938C1"/>
    <w:rsid w:val="00DA30CA"/>
    <w:rsid w:val="00DA47A8"/>
    <w:rsid w:val="00DA7D17"/>
    <w:rsid w:val="00DB3177"/>
    <w:rsid w:val="00DB3592"/>
    <w:rsid w:val="00DB4C93"/>
    <w:rsid w:val="00DC1CCB"/>
    <w:rsid w:val="00DC3F8A"/>
    <w:rsid w:val="00DD0070"/>
    <w:rsid w:val="00DD46E9"/>
    <w:rsid w:val="00DE0D00"/>
    <w:rsid w:val="00DE16CD"/>
    <w:rsid w:val="00DE6492"/>
    <w:rsid w:val="00DE7070"/>
    <w:rsid w:val="00DF280B"/>
    <w:rsid w:val="00DF2853"/>
    <w:rsid w:val="00DF28B7"/>
    <w:rsid w:val="00DF4E63"/>
    <w:rsid w:val="00DF68C0"/>
    <w:rsid w:val="00DF7F5A"/>
    <w:rsid w:val="00E00FFD"/>
    <w:rsid w:val="00E0366E"/>
    <w:rsid w:val="00E04C02"/>
    <w:rsid w:val="00E053B2"/>
    <w:rsid w:val="00E11ABF"/>
    <w:rsid w:val="00E139D5"/>
    <w:rsid w:val="00E13F60"/>
    <w:rsid w:val="00E14CA5"/>
    <w:rsid w:val="00E152DF"/>
    <w:rsid w:val="00E15BAF"/>
    <w:rsid w:val="00E22D1B"/>
    <w:rsid w:val="00E235F5"/>
    <w:rsid w:val="00E23783"/>
    <w:rsid w:val="00E26411"/>
    <w:rsid w:val="00E307B6"/>
    <w:rsid w:val="00E3646C"/>
    <w:rsid w:val="00E41AD6"/>
    <w:rsid w:val="00E42017"/>
    <w:rsid w:val="00E42730"/>
    <w:rsid w:val="00E42AE5"/>
    <w:rsid w:val="00E46268"/>
    <w:rsid w:val="00E46400"/>
    <w:rsid w:val="00E47776"/>
    <w:rsid w:val="00E55854"/>
    <w:rsid w:val="00E57696"/>
    <w:rsid w:val="00E60BBE"/>
    <w:rsid w:val="00E628AD"/>
    <w:rsid w:val="00E64339"/>
    <w:rsid w:val="00E677BD"/>
    <w:rsid w:val="00E70C44"/>
    <w:rsid w:val="00E72B6E"/>
    <w:rsid w:val="00E8114B"/>
    <w:rsid w:val="00E872A7"/>
    <w:rsid w:val="00E94BFB"/>
    <w:rsid w:val="00EA19E9"/>
    <w:rsid w:val="00EA29F6"/>
    <w:rsid w:val="00EA369D"/>
    <w:rsid w:val="00EA411E"/>
    <w:rsid w:val="00EA46E8"/>
    <w:rsid w:val="00EA641F"/>
    <w:rsid w:val="00EA6A5A"/>
    <w:rsid w:val="00EB19E0"/>
    <w:rsid w:val="00EB5A80"/>
    <w:rsid w:val="00EB5C4D"/>
    <w:rsid w:val="00EC07DD"/>
    <w:rsid w:val="00EC0D7C"/>
    <w:rsid w:val="00EC3652"/>
    <w:rsid w:val="00EC7F14"/>
    <w:rsid w:val="00ED0420"/>
    <w:rsid w:val="00ED3643"/>
    <w:rsid w:val="00ED5796"/>
    <w:rsid w:val="00ED66F9"/>
    <w:rsid w:val="00ED7D4E"/>
    <w:rsid w:val="00EE220A"/>
    <w:rsid w:val="00EE2853"/>
    <w:rsid w:val="00EF5D36"/>
    <w:rsid w:val="00EF66FC"/>
    <w:rsid w:val="00EF6C43"/>
    <w:rsid w:val="00EF7D88"/>
    <w:rsid w:val="00F00D14"/>
    <w:rsid w:val="00F0135B"/>
    <w:rsid w:val="00F02E73"/>
    <w:rsid w:val="00F10140"/>
    <w:rsid w:val="00F11BAF"/>
    <w:rsid w:val="00F11CE3"/>
    <w:rsid w:val="00F16FDF"/>
    <w:rsid w:val="00F17DCE"/>
    <w:rsid w:val="00F22750"/>
    <w:rsid w:val="00F23CA1"/>
    <w:rsid w:val="00F2401A"/>
    <w:rsid w:val="00F2646F"/>
    <w:rsid w:val="00F27CBF"/>
    <w:rsid w:val="00F27E65"/>
    <w:rsid w:val="00F30246"/>
    <w:rsid w:val="00F405C9"/>
    <w:rsid w:val="00F40A19"/>
    <w:rsid w:val="00F414CD"/>
    <w:rsid w:val="00F414F8"/>
    <w:rsid w:val="00F44FA1"/>
    <w:rsid w:val="00F47626"/>
    <w:rsid w:val="00F47CAB"/>
    <w:rsid w:val="00F50275"/>
    <w:rsid w:val="00F505C7"/>
    <w:rsid w:val="00F51366"/>
    <w:rsid w:val="00F54824"/>
    <w:rsid w:val="00F5630D"/>
    <w:rsid w:val="00F566F6"/>
    <w:rsid w:val="00F56CE1"/>
    <w:rsid w:val="00F62D01"/>
    <w:rsid w:val="00F62EE5"/>
    <w:rsid w:val="00F63A6F"/>
    <w:rsid w:val="00F669C5"/>
    <w:rsid w:val="00F672FE"/>
    <w:rsid w:val="00F71251"/>
    <w:rsid w:val="00F72DEA"/>
    <w:rsid w:val="00F803B0"/>
    <w:rsid w:val="00F8085F"/>
    <w:rsid w:val="00F80E14"/>
    <w:rsid w:val="00F80E25"/>
    <w:rsid w:val="00F869B7"/>
    <w:rsid w:val="00F9005C"/>
    <w:rsid w:val="00F904AE"/>
    <w:rsid w:val="00FA0966"/>
    <w:rsid w:val="00FA6905"/>
    <w:rsid w:val="00FA7A01"/>
    <w:rsid w:val="00FB03E9"/>
    <w:rsid w:val="00FB2AE1"/>
    <w:rsid w:val="00FB4456"/>
    <w:rsid w:val="00FB5D74"/>
    <w:rsid w:val="00FC3A0E"/>
    <w:rsid w:val="00FC4F8D"/>
    <w:rsid w:val="00FC62D5"/>
    <w:rsid w:val="00FC7065"/>
    <w:rsid w:val="00FD053E"/>
    <w:rsid w:val="00FD0A3A"/>
    <w:rsid w:val="00FD16AF"/>
    <w:rsid w:val="00FD1F4D"/>
    <w:rsid w:val="00FD2A3E"/>
    <w:rsid w:val="00FD5261"/>
    <w:rsid w:val="00FD5431"/>
    <w:rsid w:val="00FD7077"/>
    <w:rsid w:val="00FE0535"/>
    <w:rsid w:val="00FE3722"/>
    <w:rsid w:val="00FE5BBC"/>
    <w:rsid w:val="00FF15BD"/>
    <w:rsid w:val="00FF507F"/>
    <w:rsid w:val="00FF649E"/>
    <w:rsid w:val="00FF6FE3"/>
    <w:rsid w:val="128431D7"/>
    <w:rsid w:val="14EA7138"/>
    <w:rsid w:val="5202741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qFormat="1"/>
    <w:lsdException w:name="footer" w:semiHidden="0"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5" w:semiHidden="0" w:unhideWhenUsed="0" w:qFormat="1"/>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nhideWhenUsed="0" w:qFormat="1"/>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Tahoma"/>
      <w:szCs w:val="24"/>
    </w:rPr>
  </w:style>
  <w:style w:type="paragraph" w:styleId="Ttulo1">
    <w:name w:val="heading 1"/>
    <w:basedOn w:val="Normal"/>
    <w:next w:val="Normal"/>
    <w:link w:val="Ttulo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nhideWhenUsed/>
    <w:qFormat/>
    <w:rPr>
      <w:sz w:val="24"/>
    </w:rPr>
  </w:style>
  <w:style w:type="paragraph" w:styleId="Commarcadores5">
    <w:name w:val="List Bullet 5"/>
    <w:basedOn w:val="Normal"/>
    <w:qFormat/>
    <w:pPr>
      <w:numPr>
        <w:numId w:val="1"/>
      </w:numPr>
      <w:contextualSpacing/>
    </w:pPr>
  </w:style>
  <w:style w:type="paragraph" w:styleId="NormalWeb">
    <w:name w:val="Normal (Web)"/>
    <w:basedOn w:val="Normal"/>
    <w:uiPriority w:val="99"/>
    <w:qFormat/>
    <w:pPr>
      <w:spacing w:before="100" w:beforeAutospacing="1" w:after="100" w:afterAutospacing="1"/>
    </w:pPr>
    <w:rPr>
      <w:rFonts w:ascii="Times New Roman" w:hAnsi="Times New Roman" w:cs="Times New Roman"/>
    </w:rPr>
  </w:style>
  <w:style w:type="paragraph" w:styleId="Cabealho">
    <w:name w:val="header"/>
    <w:basedOn w:val="Normal"/>
    <w:link w:val="CabealhoChar"/>
    <w:unhideWhenUsed/>
    <w:qFormat/>
    <w:pPr>
      <w:tabs>
        <w:tab w:val="center" w:pos="4252"/>
        <w:tab w:val="right" w:pos="8504"/>
      </w:tabs>
    </w:pPr>
  </w:style>
  <w:style w:type="paragraph" w:styleId="Assuntodocomentrio">
    <w:name w:val="annotation subject"/>
    <w:basedOn w:val="Textodecomentrio"/>
    <w:next w:val="Textodecomentrio"/>
    <w:link w:val="AssuntodocomentrioChar"/>
    <w:semiHidden/>
    <w:unhideWhenUsed/>
    <w:rPr>
      <w:b/>
      <w:bCs/>
      <w:sz w:val="20"/>
      <w:szCs w:val="20"/>
    </w:rPr>
  </w:style>
  <w:style w:type="paragraph" w:styleId="Rodap">
    <w:name w:val="footer"/>
    <w:basedOn w:val="Normal"/>
    <w:link w:val="RodapChar"/>
    <w:uiPriority w:val="99"/>
    <w:unhideWhenUsed/>
    <w:qFormat/>
    <w:pPr>
      <w:tabs>
        <w:tab w:val="center" w:pos="4252"/>
        <w:tab w:val="right" w:pos="8504"/>
      </w:tabs>
    </w:pPr>
  </w:style>
  <w:style w:type="paragraph" w:styleId="Textodebalo">
    <w:name w:val="Balloon Text"/>
    <w:basedOn w:val="Normal"/>
    <w:link w:val="TextodebaloChar"/>
    <w:qFormat/>
    <w:rPr>
      <w:rFonts w:ascii="Tahoma" w:hAnsi="Tahoma"/>
      <w:sz w:val="16"/>
      <w:szCs w:val="16"/>
    </w:rPr>
  </w:style>
  <w:style w:type="character" w:styleId="Refdecomentrio">
    <w:name w:val="annotation reference"/>
    <w:basedOn w:val="Fontepargpadro"/>
    <w:semiHidden/>
    <w:unhideWhenUsed/>
    <w:qFormat/>
    <w:rPr>
      <w:sz w:val="18"/>
      <w:szCs w:val="18"/>
    </w:rPr>
  </w:style>
  <w:style w:type="character" w:styleId="Hyperlink">
    <w:name w:val="Hyperlink"/>
    <w:qFormat/>
    <w:rPr>
      <w:color w:val="000080"/>
      <w:u w:val="single"/>
    </w:rPr>
  </w:style>
  <w:style w:type="table" w:styleId="Tabelacomgrade">
    <w:name w:val="Table Grid"/>
    <w:basedOn w:val="Tabelanormal"/>
    <w:qFormat/>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pPr>
      <w:ind w:left="720"/>
      <w:contextualSpacing/>
    </w:pPr>
  </w:style>
  <w:style w:type="character" w:customStyle="1" w:styleId="TextodebaloChar">
    <w:name w:val="Texto de balão Char"/>
    <w:link w:val="Textodebalo"/>
    <w:qFormat/>
    <w:rPr>
      <w:rFonts w:ascii="Tahoma" w:hAnsi="Tahoma" w:cs="Tahoma"/>
      <w:sz w:val="16"/>
      <w:szCs w:val="16"/>
    </w:rPr>
  </w:style>
  <w:style w:type="character" w:customStyle="1" w:styleId="Ttulo2Char">
    <w:name w:val="Título 2 Char"/>
    <w:link w:val="Ttulo2"/>
    <w:qFormat/>
    <w:rPr>
      <w:b/>
      <w:color w:val="000000"/>
      <w:sz w:val="24"/>
    </w:rPr>
  </w:style>
  <w:style w:type="paragraph" w:customStyle="1" w:styleId="Nvel2">
    <w:name w:val="Nível 2"/>
    <w:basedOn w:val="Normal"/>
    <w:next w:val="Normal"/>
    <w:qFormat/>
    <w:pPr>
      <w:spacing w:after="120"/>
      <w:jc w:val="both"/>
    </w:pPr>
    <w:rPr>
      <w:rFonts w:cs="Times New Roman"/>
      <w:b/>
      <w:szCs w:val="20"/>
    </w:rPr>
  </w:style>
  <w:style w:type="character" w:customStyle="1" w:styleId="normalchar1">
    <w:name w:val="normal__char1"/>
    <w:qFormat/>
    <w:rPr>
      <w:rFonts w:ascii="Arial" w:hAnsi="Arial" w:cs="Arial" w:hint="default"/>
      <w:sz w:val="24"/>
      <w:szCs w:val="24"/>
      <w:u w:val="none"/>
    </w:rPr>
  </w:style>
  <w:style w:type="character" w:customStyle="1" w:styleId="apple-style-span">
    <w:name w:val="apple-style-span"/>
    <w:basedOn w:val="Fontepargpadro"/>
    <w:qFormat/>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Pr>
      <w:rFonts w:ascii="Ecofont_Spranq_eco_Sans" w:eastAsia="Calibri" w:hAnsi="Ecofont_Spranq_eco_Sans" w:cs="Tahoma"/>
      <w:i/>
      <w:iCs/>
      <w:color w:val="000000"/>
      <w:szCs w:val="24"/>
      <w:shd w:val="clear" w:color="auto" w:fill="FFFFCC"/>
      <w:lang w:eastAsia="en-US"/>
    </w:rPr>
  </w:style>
  <w:style w:type="paragraph" w:customStyle="1" w:styleId="citao2">
    <w:name w:val="citação 2"/>
    <w:basedOn w:val="Citao"/>
    <w:link w:val="citao2Char"/>
    <w:qFormat/>
    <w:rPr>
      <w:szCs w:val="20"/>
    </w:rPr>
  </w:style>
  <w:style w:type="character" w:customStyle="1" w:styleId="citao2Char">
    <w:name w:val="citação 2 Char"/>
    <w:basedOn w:val="CitaoChar"/>
    <w:link w:val="citao2"/>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zh-CN" w:eastAsia="en-US"/>
    </w:rPr>
  </w:style>
  <w:style w:type="character" w:customStyle="1" w:styleId="GradeColorida-nfase1Char">
    <w:name w:val="Grade Colorida - Ênfase 1 Char"/>
    <w:link w:val="GradeColorida-nfase11"/>
    <w:uiPriority w:val="29"/>
    <w:rPr>
      <w:rFonts w:ascii="Ecofont_Spranq_eco_Sans" w:eastAsia="Calibri" w:hAnsi="Ecofont_Spranq_eco_Sans"/>
      <w:i/>
      <w:iCs/>
      <w:color w:val="000000"/>
      <w:szCs w:val="24"/>
      <w:shd w:val="clear" w:color="auto" w:fill="FFFFCC"/>
      <w:lang w:val="zh-CN" w:eastAsia="en-US"/>
    </w:rPr>
  </w:style>
  <w:style w:type="character" w:customStyle="1" w:styleId="CabealhoChar">
    <w:name w:val="Cabeçalho Char"/>
    <w:basedOn w:val="Fontepargpadro"/>
    <w:link w:val="Cabealho"/>
    <w:qFormat/>
    <w:rPr>
      <w:rFonts w:ascii="Ecofont_Spranq_eco_Sans" w:hAnsi="Ecofont_Spranq_eco_Sans" w:cs="Tahoma"/>
      <w:sz w:val="24"/>
      <w:szCs w:val="24"/>
    </w:rPr>
  </w:style>
  <w:style w:type="character" w:customStyle="1" w:styleId="RodapChar">
    <w:name w:val="Rodapé Char"/>
    <w:basedOn w:val="Fontepargpadro"/>
    <w:link w:val="Rodap"/>
    <w:uiPriority w:val="99"/>
    <w:rPr>
      <w:rFonts w:ascii="Ecofont_Spranq_eco_Sans" w:hAnsi="Ecofont_Spranq_eco_Sans" w:cs="Tahoma"/>
      <w:sz w:val="24"/>
      <w:szCs w:val="24"/>
    </w:rPr>
  </w:style>
  <w:style w:type="paragraph" w:customStyle="1" w:styleId="Nivel1">
    <w:name w:val="Nivel1"/>
    <w:basedOn w:val="Ttulo1"/>
    <w:next w:val="Normal"/>
    <w:link w:val="Nivel1Char"/>
    <w:qFormat/>
    <w:pPr>
      <w:numPr>
        <w:numId w:val="2"/>
      </w:numPr>
      <w:spacing w:before="480" w:after="120"/>
      <w:ind w:left="357" w:hanging="357"/>
      <w:jc w:val="both"/>
    </w:pPr>
    <w:rPr>
      <w:rFonts w:ascii="Arial" w:hAnsi="Arial" w:cs="Arial"/>
      <w:b/>
      <w:color w:val="000000"/>
      <w:sz w:val="20"/>
      <w:szCs w:val="20"/>
    </w:rPr>
  </w:style>
  <w:style w:type="character" w:customStyle="1" w:styleId="Ttulo1Char">
    <w:name w:val="Título 1 Char"/>
    <w:basedOn w:val="Fontepargpadro"/>
    <w:link w:val="Ttulo1"/>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qFormat/>
    <w:rPr>
      <w:rFonts w:ascii="Arial" w:eastAsiaTheme="majorEastAsia" w:hAnsi="Arial" w:cs="Arial"/>
      <w:b/>
      <w:color w:val="000000"/>
      <w:sz w:val="32"/>
      <w:szCs w:val="32"/>
    </w:rPr>
  </w:style>
  <w:style w:type="character" w:customStyle="1" w:styleId="TextodecomentrioChar">
    <w:name w:val="Texto de comentário Char"/>
    <w:basedOn w:val="Fontepargpadro"/>
    <w:link w:val="Textodecomentrio"/>
    <w:qFormat/>
    <w:rPr>
      <w:rFonts w:ascii="Arial" w:hAnsi="Arial" w:cs="Tahoma"/>
      <w:sz w:val="24"/>
      <w:szCs w:val="24"/>
    </w:rPr>
  </w:style>
  <w:style w:type="character" w:customStyle="1" w:styleId="AssuntodocomentrioChar">
    <w:name w:val="Assunto do comentário Char"/>
    <w:basedOn w:val="TextodecomentrioChar"/>
    <w:link w:val="Assuntodocomentrio"/>
    <w:semiHidden/>
    <w:rPr>
      <w:rFonts w:ascii="Arial" w:hAnsi="Arial" w:cs="Tahoma"/>
      <w:b/>
      <w:bCs/>
      <w:sz w:val="24"/>
      <w:szCs w:val="24"/>
    </w:rPr>
  </w:style>
  <w:style w:type="paragraph" w:customStyle="1" w:styleId="Nivel01">
    <w:name w:val="Nivel 01"/>
    <w:basedOn w:val="Ttulo1"/>
    <w:next w:val="Normal"/>
    <w:link w:val="Nivel01Char"/>
    <w:qFormat/>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Pr>
      <w:rFonts w:ascii="Ecofont_Spranq_eco_Sans" w:eastAsiaTheme="majorEastAsia" w:hAnsi="Ecofont_Spranq_eco_Sans"/>
      <w:b/>
      <w:bCs/>
      <w:color w:val="000000"/>
    </w:rPr>
  </w:style>
  <w:style w:type="paragraph" w:customStyle="1" w:styleId="Nivel010">
    <w:name w:val="Nivel_01"/>
    <w:basedOn w:val="Ttulo1"/>
    <w:link w:val="Nivel01Char0"/>
    <w:qFormat/>
    <w:pPr>
      <w:tabs>
        <w:tab w:val="left" w:pos="567"/>
      </w:tabs>
      <w:jc w:val="both"/>
    </w:pPr>
    <w:rPr>
      <w:rFonts w:ascii="Ecofont_Spranq_eco_Sans" w:hAnsi="Ecofont_Spranq_eco_Sans" w:cs="Times New Roman"/>
      <w:b/>
      <w:bCs/>
      <w:color w:val="auto"/>
      <w:sz w:val="20"/>
      <w:szCs w:val="20"/>
    </w:rPr>
  </w:style>
  <w:style w:type="character" w:customStyle="1" w:styleId="Nivel01Char0">
    <w:name w:val="Nivel_01 Char"/>
    <w:basedOn w:val="Ttulo1Char"/>
    <w:link w:val="Nivel010"/>
    <w:rPr>
      <w:rFonts w:ascii="Ecofont_Spranq_eco_Sans" w:eastAsiaTheme="majorEastAsia" w:hAnsi="Ecofont_Spranq_eco_Sans" w:cstheme="majorBidi"/>
      <w:b/>
      <w:bCs/>
      <w:color w:val="365F91" w:themeColor="accent1" w:themeShade="BF"/>
      <w:sz w:val="32"/>
      <w:szCs w:val="32"/>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pPr>
      <w:ind w:left="720"/>
    </w:pPr>
    <w:rPr>
      <w:rFonts w:ascii="Ecofont_Spranq_eco_Sans" w:hAnsi="Ecofont_Spranq_eco_Sans" w:cs="Ecofont_Spranq_eco_Sans"/>
      <w:sz w:val="24"/>
    </w:rPr>
  </w:style>
  <w:style w:type="paragraph" w:customStyle="1" w:styleId="Standard">
    <w:name w:val="Standard"/>
    <w:pPr>
      <w:suppressAutoHyphens/>
      <w:autoSpaceDN w:val="0"/>
      <w:textAlignment w:val="baseline"/>
    </w:pPr>
    <w:rPr>
      <w:rFonts w:ascii="Arial" w:hAnsi="Arial" w:cs="Tahoma"/>
      <w:color w:val="00000A"/>
      <w:kern w:val="3"/>
      <w:sz w:val="24"/>
      <w:szCs w:val="24"/>
    </w:r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rzxr">
    <w:name w:val="lrzxr"/>
    <w:basedOn w:val="Fontepargpadr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qFormat="1"/>
    <w:lsdException w:name="footer" w:semiHidden="0"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5" w:semiHidden="0" w:unhideWhenUsed="0" w:qFormat="1"/>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nhideWhenUsed="0" w:qFormat="1"/>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Tahoma"/>
      <w:szCs w:val="24"/>
    </w:rPr>
  </w:style>
  <w:style w:type="paragraph" w:styleId="Ttulo1">
    <w:name w:val="heading 1"/>
    <w:basedOn w:val="Normal"/>
    <w:next w:val="Normal"/>
    <w:link w:val="Ttulo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nhideWhenUsed/>
    <w:qFormat/>
    <w:rPr>
      <w:sz w:val="24"/>
    </w:rPr>
  </w:style>
  <w:style w:type="paragraph" w:styleId="Commarcadores5">
    <w:name w:val="List Bullet 5"/>
    <w:basedOn w:val="Normal"/>
    <w:qFormat/>
    <w:pPr>
      <w:numPr>
        <w:numId w:val="1"/>
      </w:numPr>
      <w:contextualSpacing/>
    </w:pPr>
  </w:style>
  <w:style w:type="paragraph" w:styleId="NormalWeb">
    <w:name w:val="Normal (Web)"/>
    <w:basedOn w:val="Normal"/>
    <w:uiPriority w:val="99"/>
    <w:qFormat/>
    <w:pPr>
      <w:spacing w:before="100" w:beforeAutospacing="1" w:after="100" w:afterAutospacing="1"/>
    </w:pPr>
    <w:rPr>
      <w:rFonts w:ascii="Times New Roman" w:hAnsi="Times New Roman" w:cs="Times New Roman"/>
    </w:rPr>
  </w:style>
  <w:style w:type="paragraph" w:styleId="Cabealho">
    <w:name w:val="header"/>
    <w:basedOn w:val="Normal"/>
    <w:link w:val="CabealhoChar"/>
    <w:unhideWhenUsed/>
    <w:qFormat/>
    <w:pPr>
      <w:tabs>
        <w:tab w:val="center" w:pos="4252"/>
        <w:tab w:val="right" w:pos="8504"/>
      </w:tabs>
    </w:pPr>
  </w:style>
  <w:style w:type="paragraph" w:styleId="Assuntodocomentrio">
    <w:name w:val="annotation subject"/>
    <w:basedOn w:val="Textodecomentrio"/>
    <w:next w:val="Textodecomentrio"/>
    <w:link w:val="AssuntodocomentrioChar"/>
    <w:semiHidden/>
    <w:unhideWhenUsed/>
    <w:rPr>
      <w:b/>
      <w:bCs/>
      <w:sz w:val="20"/>
      <w:szCs w:val="20"/>
    </w:rPr>
  </w:style>
  <w:style w:type="paragraph" w:styleId="Rodap">
    <w:name w:val="footer"/>
    <w:basedOn w:val="Normal"/>
    <w:link w:val="RodapChar"/>
    <w:uiPriority w:val="99"/>
    <w:unhideWhenUsed/>
    <w:qFormat/>
    <w:pPr>
      <w:tabs>
        <w:tab w:val="center" w:pos="4252"/>
        <w:tab w:val="right" w:pos="8504"/>
      </w:tabs>
    </w:pPr>
  </w:style>
  <w:style w:type="paragraph" w:styleId="Textodebalo">
    <w:name w:val="Balloon Text"/>
    <w:basedOn w:val="Normal"/>
    <w:link w:val="TextodebaloChar"/>
    <w:qFormat/>
    <w:rPr>
      <w:rFonts w:ascii="Tahoma" w:hAnsi="Tahoma"/>
      <w:sz w:val="16"/>
      <w:szCs w:val="16"/>
    </w:rPr>
  </w:style>
  <w:style w:type="character" w:styleId="Refdecomentrio">
    <w:name w:val="annotation reference"/>
    <w:basedOn w:val="Fontepargpadro"/>
    <w:semiHidden/>
    <w:unhideWhenUsed/>
    <w:qFormat/>
    <w:rPr>
      <w:sz w:val="18"/>
      <w:szCs w:val="18"/>
    </w:rPr>
  </w:style>
  <w:style w:type="character" w:styleId="Hyperlink">
    <w:name w:val="Hyperlink"/>
    <w:qFormat/>
    <w:rPr>
      <w:color w:val="000080"/>
      <w:u w:val="single"/>
    </w:rPr>
  </w:style>
  <w:style w:type="table" w:styleId="Tabelacomgrade">
    <w:name w:val="Table Grid"/>
    <w:basedOn w:val="Tabelanormal"/>
    <w:qFormat/>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pPr>
      <w:ind w:left="720"/>
      <w:contextualSpacing/>
    </w:pPr>
  </w:style>
  <w:style w:type="character" w:customStyle="1" w:styleId="TextodebaloChar">
    <w:name w:val="Texto de balão Char"/>
    <w:link w:val="Textodebalo"/>
    <w:qFormat/>
    <w:rPr>
      <w:rFonts w:ascii="Tahoma" w:hAnsi="Tahoma" w:cs="Tahoma"/>
      <w:sz w:val="16"/>
      <w:szCs w:val="16"/>
    </w:rPr>
  </w:style>
  <w:style w:type="character" w:customStyle="1" w:styleId="Ttulo2Char">
    <w:name w:val="Título 2 Char"/>
    <w:link w:val="Ttulo2"/>
    <w:qFormat/>
    <w:rPr>
      <w:b/>
      <w:color w:val="000000"/>
      <w:sz w:val="24"/>
    </w:rPr>
  </w:style>
  <w:style w:type="paragraph" w:customStyle="1" w:styleId="Nvel2">
    <w:name w:val="Nível 2"/>
    <w:basedOn w:val="Normal"/>
    <w:next w:val="Normal"/>
    <w:qFormat/>
    <w:pPr>
      <w:spacing w:after="120"/>
      <w:jc w:val="both"/>
    </w:pPr>
    <w:rPr>
      <w:rFonts w:cs="Times New Roman"/>
      <w:b/>
      <w:szCs w:val="20"/>
    </w:rPr>
  </w:style>
  <w:style w:type="character" w:customStyle="1" w:styleId="normalchar1">
    <w:name w:val="normal__char1"/>
    <w:qFormat/>
    <w:rPr>
      <w:rFonts w:ascii="Arial" w:hAnsi="Arial" w:cs="Arial" w:hint="default"/>
      <w:sz w:val="24"/>
      <w:szCs w:val="24"/>
      <w:u w:val="none"/>
    </w:rPr>
  </w:style>
  <w:style w:type="character" w:customStyle="1" w:styleId="apple-style-span">
    <w:name w:val="apple-style-span"/>
    <w:basedOn w:val="Fontepargpadro"/>
    <w:qFormat/>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Pr>
      <w:rFonts w:ascii="Ecofont_Spranq_eco_Sans" w:eastAsia="Calibri" w:hAnsi="Ecofont_Spranq_eco_Sans" w:cs="Tahoma"/>
      <w:i/>
      <w:iCs/>
      <w:color w:val="000000"/>
      <w:szCs w:val="24"/>
      <w:shd w:val="clear" w:color="auto" w:fill="FFFFCC"/>
      <w:lang w:eastAsia="en-US"/>
    </w:rPr>
  </w:style>
  <w:style w:type="paragraph" w:customStyle="1" w:styleId="citao2">
    <w:name w:val="citação 2"/>
    <w:basedOn w:val="Citao"/>
    <w:link w:val="citao2Char"/>
    <w:qFormat/>
    <w:rPr>
      <w:szCs w:val="20"/>
    </w:rPr>
  </w:style>
  <w:style w:type="character" w:customStyle="1" w:styleId="citao2Char">
    <w:name w:val="citação 2 Char"/>
    <w:basedOn w:val="CitaoChar"/>
    <w:link w:val="citao2"/>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zh-CN" w:eastAsia="en-US"/>
    </w:rPr>
  </w:style>
  <w:style w:type="character" w:customStyle="1" w:styleId="GradeColorida-nfase1Char">
    <w:name w:val="Grade Colorida - Ênfase 1 Char"/>
    <w:link w:val="GradeColorida-nfase11"/>
    <w:uiPriority w:val="29"/>
    <w:rPr>
      <w:rFonts w:ascii="Ecofont_Spranq_eco_Sans" w:eastAsia="Calibri" w:hAnsi="Ecofont_Spranq_eco_Sans"/>
      <w:i/>
      <w:iCs/>
      <w:color w:val="000000"/>
      <w:szCs w:val="24"/>
      <w:shd w:val="clear" w:color="auto" w:fill="FFFFCC"/>
      <w:lang w:val="zh-CN" w:eastAsia="en-US"/>
    </w:rPr>
  </w:style>
  <w:style w:type="character" w:customStyle="1" w:styleId="CabealhoChar">
    <w:name w:val="Cabeçalho Char"/>
    <w:basedOn w:val="Fontepargpadro"/>
    <w:link w:val="Cabealho"/>
    <w:qFormat/>
    <w:rPr>
      <w:rFonts w:ascii="Ecofont_Spranq_eco_Sans" w:hAnsi="Ecofont_Spranq_eco_Sans" w:cs="Tahoma"/>
      <w:sz w:val="24"/>
      <w:szCs w:val="24"/>
    </w:rPr>
  </w:style>
  <w:style w:type="character" w:customStyle="1" w:styleId="RodapChar">
    <w:name w:val="Rodapé Char"/>
    <w:basedOn w:val="Fontepargpadro"/>
    <w:link w:val="Rodap"/>
    <w:uiPriority w:val="99"/>
    <w:rPr>
      <w:rFonts w:ascii="Ecofont_Spranq_eco_Sans" w:hAnsi="Ecofont_Spranq_eco_Sans" w:cs="Tahoma"/>
      <w:sz w:val="24"/>
      <w:szCs w:val="24"/>
    </w:rPr>
  </w:style>
  <w:style w:type="paragraph" w:customStyle="1" w:styleId="Nivel1">
    <w:name w:val="Nivel1"/>
    <w:basedOn w:val="Ttulo1"/>
    <w:next w:val="Normal"/>
    <w:link w:val="Nivel1Char"/>
    <w:qFormat/>
    <w:pPr>
      <w:numPr>
        <w:numId w:val="2"/>
      </w:numPr>
      <w:spacing w:before="480" w:after="120"/>
      <w:ind w:left="357" w:hanging="357"/>
      <w:jc w:val="both"/>
    </w:pPr>
    <w:rPr>
      <w:rFonts w:ascii="Arial" w:hAnsi="Arial" w:cs="Arial"/>
      <w:b/>
      <w:color w:val="000000"/>
      <w:sz w:val="20"/>
      <w:szCs w:val="20"/>
    </w:rPr>
  </w:style>
  <w:style w:type="character" w:customStyle="1" w:styleId="Ttulo1Char">
    <w:name w:val="Título 1 Char"/>
    <w:basedOn w:val="Fontepargpadro"/>
    <w:link w:val="Ttulo1"/>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qFormat/>
    <w:rPr>
      <w:rFonts w:ascii="Arial" w:eastAsiaTheme="majorEastAsia" w:hAnsi="Arial" w:cs="Arial"/>
      <w:b/>
      <w:color w:val="000000"/>
      <w:sz w:val="32"/>
      <w:szCs w:val="32"/>
    </w:rPr>
  </w:style>
  <w:style w:type="character" w:customStyle="1" w:styleId="TextodecomentrioChar">
    <w:name w:val="Texto de comentário Char"/>
    <w:basedOn w:val="Fontepargpadro"/>
    <w:link w:val="Textodecomentrio"/>
    <w:qFormat/>
    <w:rPr>
      <w:rFonts w:ascii="Arial" w:hAnsi="Arial" w:cs="Tahoma"/>
      <w:sz w:val="24"/>
      <w:szCs w:val="24"/>
    </w:rPr>
  </w:style>
  <w:style w:type="character" w:customStyle="1" w:styleId="AssuntodocomentrioChar">
    <w:name w:val="Assunto do comentário Char"/>
    <w:basedOn w:val="TextodecomentrioChar"/>
    <w:link w:val="Assuntodocomentrio"/>
    <w:semiHidden/>
    <w:rPr>
      <w:rFonts w:ascii="Arial" w:hAnsi="Arial" w:cs="Tahoma"/>
      <w:b/>
      <w:bCs/>
      <w:sz w:val="24"/>
      <w:szCs w:val="24"/>
    </w:rPr>
  </w:style>
  <w:style w:type="paragraph" w:customStyle="1" w:styleId="Nivel01">
    <w:name w:val="Nivel 01"/>
    <w:basedOn w:val="Ttulo1"/>
    <w:next w:val="Normal"/>
    <w:link w:val="Nivel01Char"/>
    <w:qFormat/>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Pr>
      <w:rFonts w:ascii="Ecofont_Spranq_eco_Sans" w:eastAsiaTheme="majorEastAsia" w:hAnsi="Ecofont_Spranq_eco_Sans"/>
      <w:b/>
      <w:bCs/>
      <w:color w:val="000000"/>
    </w:rPr>
  </w:style>
  <w:style w:type="paragraph" w:customStyle="1" w:styleId="Nivel010">
    <w:name w:val="Nivel_01"/>
    <w:basedOn w:val="Ttulo1"/>
    <w:link w:val="Nivel01Char0"/>
    <w:qFormat/>
    <w:pPr>
      <w:tabs>
        <w:tab w:val="left" w:pos="567"/>
      </w:tabs>
      <w:jc w:val="both"/>
    </w:pPr>
    <w:rPr>
      <w:rFonts w:ascii="Ecofont_Spranq_eco_Sans" w:hAnsi="Ecofont_Spranq_eco_Sans" w:cs="Times New Roman"/>
      <w:b/>
      <w:bCs/>
      <w:color w:val="auto"/>
      <w:sz w:val="20"/>
      <w:szCs w:val="20"/>
    </w:rPr>
  </w:style>
  <w:style w:type="character" w:customStyle="1" w:styleId="Nivel01Char0">
    <w:name w:val="Nivel_01 Char"/>
    <w:basedOn w:val="Ttulo1Char"/>
    <w:link w:val="Nivel010"/>
    <w:rPr>
      <w:rFonts w:ascii="Ecofont_Spranq_eco_Sans" w:eastAsiaTheme="majorEastAsia" w:hAnsi="Ecofont_Spranq_eco_Sans" w:cstheme="majorBidi"/>
      <w:b/>
      <w:bCs/>
      <w:color w:val="365F91" w:themeColor="accent1" w:themeShade="BF"/>
      <w:sz w:val="32"/>
      <w:szCs w:val="32"/>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pPr>
      <w:ind w:left="720"/>
    </w:pPr>
    <w:rPr>
      <w:rFonts w:ascii="Ecofont_Spranq_eco_Sans" w:hAnsi="Ecofont_Spranq_eco_Sans" w:cs="Ecofont_Spranq_eco_Sans"/>
      <w:sz w:val="24"/>
    </w:rPr>
  </w:style>
  <w:style w:type="paragraph" w:customStyle="1" w:styleId="Standard">
    <w:name w:val="Standard"/>
    <w:pPr>
      <w:suppressAutoHyphens/>
      <w:autoSpaceDN w:val="0"/>
      <w:textAlignment w:val="baseline"/>
    </w:pPr>
    <w:rPr>
      <w:rFonts w:ascii="Arial" w:hAnsi="Arial" w:cs="Tahoma"/>
      <w:color w:val="00000A"/>
      <w:kern w:val="3"/>
      <w:sz w:val="24"/>
      <w:szCs w:val="24"/>
    </w:r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rzxr">
    <w:name w:val="lrzxr"/>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2.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6D3583-6B98-4077-9C7C-B39895FE9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41900-D304-4B86-8223-4006B6F1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Template>
  <TotalTime>410</TotalTime>
  <Pages>19</Pages>
  <Words>5801</Words>
  <Characters>31327</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37054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Compras-03</cp:lastModifiedBy>
  <cp:revision>54</cp:revision>
  <cp:lastPrinted>2019-05-17T13:09:00Z</cp:lastPrinted>
  <dcterms:created xsi:type="dcterms:W3CDTF">2018-12-20T16:55:00Z</dcterms:created>
  <dcterms:modified xsi:type="dcterms:W3CDTF">2019-07-08T13:04:00Z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1046-10.2.0.7646</vt:lpwstr>
  </property>
</Properties>
</file>