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2A2E42C8" w14:textId="49AEB783" w:rsidR="009208C8" w:rsidRDefault="009208C8" w:rsidP="009208C8">
      <w:pPr>
        <w:spacing w:before="131"/>
        <w:ind w:left="342" w:right="507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ANEXO </w:t>
      </w:r>
      <w:r w:rsidR="00612171">
        <w:rPr>
          <w:b/>
          <w:color w:val="000009"/>
          <w:sz w:val="24"/>
          <w:szCs w:val="24"/>
        </w:rPr>
        <w:t>VI</w:t>
      </w:r>
    </w:p>
    <w:p w14:paraId="4BC4CD18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4"/>
          <w:szCs w:val="24"/>
        </w:rPr>
      </w:pPr>
    </w:p>
    <w:p w14:paraId="7134A3BE" w14:textId="7A8BA7F5" w:rsidR="00612171" w:rsidRPr="00612171" w:rsidRDefault="00612171" w:rsidP="00612171">
      <w:pPr>
        <w:widowControl/>
        <w:jc w:val="center"/>
        <w:rPr>
          <w:b/>
          <w:bCs/>
          <w:sz w:val="24"/>
          <w:szCs w:val="24"/>
          <w:lang w:val="pt-BR"/>
        </w:rPr>
      </w:pPr>
      <w:r w:rsidRPr="00612171">
        <w:rPr>
          <w:b/>
          <w:bCs/>
          <w:sz w:val="24"/>
          <w:szCs w:val="24"/>
          <w:lang w:val="pt-BR"/>
        </w:rPr>
        <w:t>ANEXO VI TERMO DE ACEITAÇÃO DE GOZO DE FÉRIAS PARA AULAS PRESENCIAIS (ESTÁGIO PROBATÓRIO E TENHA USUFRUÍDO DE LICENÇA) – Mestrado</w:t>
      </w:r>
    </w:p>
    <w:p w14:paraId="79327BFE" w14:textId="77777777" w:rsidR="00612171" w:rsidRDefault="00612171" w:rsidP="00612171">
      <w:pPr>
        <w:widowControl/>
        <w:rPr>
          <w:sz w:val="24"/>
          <w:szCs w:val="24"/>
          <w:lang w:val="pt-BR"/>
        </w:rPr>
      </w:pPr>
    </w:p>
    <w:p w14:paraId="44F60C33" w14:textId="77777777" w:rsidR="00612171" w:rsidRDefault="00612171" w:rsidP="00612171">
      <w:pPr>
        <w:widowControl/>
        <w:rPr>
          <w:sz w:val="24"/>
          <w:szCs w:val="24"/>
          <w:lang w:val="pt-BR"/>
        </w:rPr>
      </w:pPr>
    </w:p>
    <w:p w14:paraId="6A18F970" w14:textId="08EC651A" w:rsidR="009208C8" w:rsidRDefault="00612171" w:rsidP="00612171">
      <w:pPr>
        <w:widowControl/>
        <w:spacing w:line="360" w:lineRule="auto"/>
        <w:jc w:val="both"/>
        <w:rPr>
          <w:b/>
          <w:color w:val="000009"/>
          <w:sz w:val="26"/>
          <w:szCs w:val="26"/>
        </w:rPr>
      </w:pPr>
      <w:r w:rsidRPr="00612171">
        <w:rPr>
          <w:sz w:val="24"/>
          <w:szCs w:val="24"/>
          <w:lang w:val="pt-BR"/>
        </w:rPr>
        <w:t xml:space="preserve">Eu, </w:t>
      </w:r>
      <w:r>
        <w:rPr>
          <w:sz w:val="24"/>
          <w:szCs w:val="24"/>
          <w:lang w:val="pt-BR"/>
        </w:rPr>
        <w:t xml:space="preserve">____________________________________________________, </w:t>
      </w:r>
      <w:r w:rsidRPr="00612171">
        <w:rPr>
          <w:sz w:val="24"/>
          <w:szCs w:val="24"/>
          <w:lang w:val="pt-BR"/>
        </w:rPr>
        <w:t>portador(a) do CPF</w:t>
      </w:r>
      <w:r>
        <w:rPr>
          <w:sz w:val="24"/>
          <w:szCs w:val="24"/>
          <w:lang w:val="pt-BR"/>
        </w:rPr>
        <w:t>_______________</w:t>
      </w:r>
      <w:r w:rsidRPr="00612171">
        <w:rPr>
          <w:sz w:val="24"/>
          <w:szCs w:val="24"/>
          <w:lang w:val="pt-BR"/>
        </w:rPr>
        <w:t>, matrícula SIAPE n.º</w:t>
      </w:r>
      <w:r>
        <w:rPr>
          <w:sz w:val="24"/>
          <w:szCs w:val="24"/>
          <w:lang w:val="pt-BR"/>
        </w:rPr>
        <w:t>________________</w:t>
      </w:r>
      <w:r w:rsidRPr="00612171">
        <w:rPr>
          <w:sz w:val="24"/>
          <w:szCs w:val="24"/>
          <w:lang w:val="pt-BR"/>
        </w:rPr>
        <w:t xml:space="preserve"> , declaro estar ciente e de acordo, que considerando o que prevê a Lei 8112/1990, u</w:t>
      </w:r>
      <w:r>
        <w:rPr>
          <w:sz w:val="24"/>
          <w:szCs w:val="24"/>
          <w:lang w:val="pt-BR"/>
        </w:rPr>
        <w:t>ti</w:t>
      </w:r>
      <w:r w:rsidRPr="00612171">
        <w:rPr>
          <w:sz w:val="24"/>
          <w:szCs w:val="24"/>
          <w:lang w:val="pt-BR"/>
        </w:rPr>
        <w:t>lizarei do período de férias para as a</w:t>
      </w:r>
      <w:r>
        <w:rPr>
          <w:sz w:val="24"/>
          <w:szCs w:val="24"/>
          <w:lang w:val="pt-BR"/>
        </w:rPr>
        <w:t>ti</w:t>
      </w:r>
      <w:r w:rsidRPr="00612171">
        <w:rPr>
          <w:sz w:val="24"/>
          <w:szCs w:val="24"/>
          <w:lang w:val="pt-BR"/>
        </w:rPr>
        <w:t>vidades presenciais do mestrado em Gestão das Organizações ramo Gestão Pública do Ins</w:t>
      </w:r>
      <w:r>
        <w:rPr>
          <w:sz w:val="24"/>
          <w:szCs w:val="24"/>
          <w:lang w:val="pt-BR"/>
        </w:rPr>
        <w:t>ti</w:t>
      </w:r>
      <w:r w:rsidRPr="00612171">
        <w:rPr>
          <w:sz w:val="24"/>
          <w:szCs w:val="24"/>
          <w:lang w:val="pt-BR"/>
        </w:rPr>
        <w:t>tuto Superior de Contabilidade e Administração do Porto, visto que em virtude de ter usufruído licença nos úl</w:t>
      </w:r>
      <w:r>
        <w:rPr>
          <w:sz w:val="24"/>
          <w:szCs w:val="24"/>
          <w:lang w:val="pt-BR"/>
        </w:rPr>
        <w:t>ti</w:t>
      </w:r>
      <w:r w:rsidRPr="00612171">
        <w:rPr>
          <w:sz w:val="24"/>
          <w:szCs w:val="24"/>
          <w:lang w:val="pt-BR"/>
        </w:rPr>
        <w:t>mos 24 meses ou na condição de não conclusão de estágio probatório, será necessário para que seja possível par</w:t>
      </w:r>
      <w:r>
        <w:rPr>
          <w:sz w:val="24"/>
          <w:szCs w:val="24"/>
          <w:lang w:val="pt-BR"/>
        </w:rPr>
        <w:t>ti</w:t>
      </w:r>
      <w:r w:rsidRPr="00612171">
        <w:rPr>
          <w:sz w:val="24"/>
          <w:szCs w:val="24"/>
          <w:lang w:val="pt-BR"/>
        </w:rPr>
        <w:t xml:space="preserve">cipação na seleção e programa, pois a legislação não permite afastamento nessas duas condições. </w:t>
      </w:r>
    </w:p>
    <w:p w14:paraId="5B262CA8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628C033E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3065560A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tabs>
          <w:tab w:val="left" w:pos="5761"/>
          <w:tab w:val="left" w:pos="6721"/>
          <w:tab w:val="left" w:pos="8922"/>
        </w:tabs>
        <w:spacing w:before="161"/>
        <w:ind w:left="4202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-MT,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2022.</w:t>
      </w:r>
    </w:p>
    <w:p w14:paraId="3AA2826B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077212F9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48F194FB" w14:textId="77777777" w:rsidR="00612171" w:rsidRDefault="00612171" w:rsidP="009208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9"/>
          <w:sz w:val="27"/>
          <w:szCs w:val="27"/>
        </w:rPr>
      </w:pPr>
    </w:p>
    <w:p w14:paraId="3E4E949A" w14:textId="5AB766DA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9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71740CC" wp14:editId="421D9B51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2828925" cy="22225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0" h="120000" extrusionOk="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0556F" id="Forma Livre 18" o:spid="_x0000_s1026" style="position:absolute;margin-left:134pt;margin-top:16pt;width:222.75pt;height:1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4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" path="m,l4440,e" filled="f" strokecolor="#000008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7A7AFFC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42" w:right="388"/>
        <w:jc w:val="center"/>
        <w:rPr>
          <w:color w:val="000009"/>
          <w:sz w:val="24"/>
          <w:szCs w:val="24"/>
        </w:rPr>
        <w:sectPr w:rsidR="009208C8">
          <w:pgSz w:w="11900" w:h="16840"/>
          <w:pgMar w:top="1640" w:right="960" w:bottom="280" w:left="1020" w:header="974" w:footer="0" w:gutter="0"/>
          <w:cols w:space="720"/>
        </w:sectPr>
      </w:pPr>
      <w:r>
        <w:rPr>
          <w:color w:val="000009"/>
          <w:sz w:val="24"/>
          <w:szCs w:val="24"/>
        </w:rPr>
        <w:t>Assinatura do(a) Servidor</w:t>
      </w:r>
    </w:p>
    <w:p w14:paraId="0D58FEFF" w14:textId="77777777" w:rsidR="00D25967" w:rsidRDefault="00612171"/>
    <w:sectPr w:rsidR="00D2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440BCE"/>
    <w:rsid w:val="00612171"/>
    <w:rsid w:val="009208C8"/>
    <w:rsid w:val="00C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2</cp:revision>
  <dcterms:created xsi:type="dcterms:W3CDTF">2022-04-18T13:59:00Z</dcterms:created>
  <dcterms:modified xsi:type="dcterms:W3CDTF">2022-04-18T13:59:00Z</dcterms:modified>
</cp:coreProperties>
</file>